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09026" w14:textId="0F739A32" w:rsidR="00A648EF" w:rsidRPr="00B943E1" w:rsidRDefault="001A55F7" w:rsidP="001633DA">
      <w:pPr>
        <w:pStyle w:val="Default"/>
        <w:jc w:val="center"/>
        <w:rPr>
          <w:b/>
          <w:sz w:val="28"/>
          <w:highlight w:val="yellow"/>
        </w:rPr>
      </w:pPr>
      <w:bookmarkStart w:id="0" w:name="_Hlk534375989"/>
      <w:bookmarkStart w:id="1" w:name="_GoBack"/>
      <w:bookmarkEnd w:id="1"/>
      <w:r w:rsidRPr="00AD0C7B">
        <w:rPr>
          <w:b/>
          <w:sz w:val="28"/>
        </w:rPr>
        <w:t xml:space="preserve"> </w:t>
      </w:r>
      <w:r w:rsidR="00A648EF" w:rsidRPr="00B943E1">
        <w:rPr>
          <w:noProof/>
          <w:highlight w:val="yellow"/>
          <w:lang w:eastAsia="en-GB"/>
        </w:rPr>
        <w:drawing>
          <wp:inline distT="0" distB="0" distL="0" distR="0" wp14:anchorId="13DC5E3C" wp14:editId="0817DCBF">
            <wp:extent cx="1323975" cy="2942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linkCAT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0298" cy="302322"/>
                    </a:xfrm>
                    <a:prstGeom prst="rect">
                      <a:avLst/>
                    </a:prstGeom>
                  </pic:spPr>
                </pic:pic>
              </a:graphicData>
            </a:graphic>
          </wp:inline>
        </w:drawing>
      </w:r>
    </w:p>
    <w:p w14:paraId="4B26ED40" w14:textId="77777777" w:rsidR="00A648EF" w:rsidRPr="00B943E1" w:rsidRDefault="00A648EF" w:rsidP="00A648EF">
      <w:pPr>
        <w:pStyle w:val="Default"/>
        <w:rPr>
          <w:b/>
          <w:sz w:val="28"/>
          <w:highlight w:val="yellow"/>
        </w:rPr>
      </w:pPr>
    </w:p>
    <w:p w14:paraId="14CCDF0E" w14:textId="7C9F4F6E" w:rsidR="004431BC" w:rsidRPr="00B943E1" w:rsidRDefault="004431BC" w:rsidP="004431BC">
      <w:pPr>
        <w:pStyle w:val="Default"/>
        <w:jc w:val="center"/>
        <w:rPr>
          <w:b/>
          <w:sz w:val="28"/>
        </w:rPr>
      </w:pPr>
      <w:r w:rsidRPr="00B943E1">
        <w:rPr>
          <w:b/>
          <w:sz w:val="28"/>
        </w:rPr>
        <w:t>EUROlinkCAT WP4 - Risk factors for morbidity in congenital anomaly affected children up to ten years of age (Geographical variation)</w:t>
      </w:r>
    </w:p>
    <w:p w14:paraId="1295C6E0" w14:textId="77777777" w:rsidR="004431BC" w:rsidRPr="00B943E1" w:rsidRDefault="004431BC" w:rsidP="004431BC">
      <w:pPr>
        <w:pStyle w:val="Default"/>
        <w:jc w:val="center"/>
        <w:rPr>
          <w:szCs w:val="20"/>
        </w:rPr>
      </w:pPr>
    </w:p>
    <w:p w14:paraId="16FB27FD" w14:textId="180F48D2" w:rsidR="004431BC" w:rsidRPr="00B943E1" w:rsidRDefault="004431BC" w:rsidP="004431BC">
      <w:pPr>
        <w:pStyle w:val="Heading1"/>
      </w:pPr>
      <w:r w:rsidRPr="00B943E1">
        <w:t xml:space="preserve">Statistical analysis plan (version </w:t>
      </w:r>
      <w:r w:rsidR="00B943E1">
        <w:t>3</w:t>
      </w:r>
      <w:r w:rsidRPr="00B943E1">
        <w:t>)</w:t>
      </w:r>
    </w:p>
    <w:p w14:paraId="78B4248A" w14:textId="77777777" w:rsidR="004431BC" w:rsidRPr="00B943E1" w:rsidRDefault="004431BC" w:rsidP="004F71D6">
      <w:pPr>
        <w:pStyle w:val="Default"/>
        <w:jc w:val="center"/>
        <w:rPr>
          <w:b/>
          <w:sz w:val="28"/>
        </w:rPr>
      </w:pPr>
    </w:p>
    <w:bookmarkEnd w:id="0"/>
    <w:p w14:paraId="0E964001" w14:textId="63F8D592" w:rsidR="000F4EF4" w:rsidRPr="00B943E1" w:rsidRDefault="009D53FF" w:rsidP="000F4EF4">
      <w:r w:rsidRPr="00B943E1">
        <w:rPr>
          <w:b/>
        </w:rPr>
        <w:t xml:space="preserve">Aim: </w:t>
      </w:r>
      <w:r w:rsidRPr="00B943E1">
        <w:t xml:space="preserve">to determine the impact of risk factors that might explain geographical differences in morbidity among </w:t>
      </w:r>
      <w:r w:rsidR="00C424B9" w:rsidRPr="00B943E1">
        <w:t>congenital anomaly (</w:t>
      </w:r>
      <w:r w:rsidRPr="00B943E1">
        <w:t>CA</w:t>
      </w:r>
      <w:r w:rsidR="00C424B9" w:rsidRPr="00B943E1">
        <w:t>)</w:t>
      </w:r>
      <w:r w:rsidRPr="00B943E1">
        <w:t xml:space="preserve"> affected children.</w:t>
      </w:r>
    </w:p>
    <w:p w14:paraId="6B170FBF" w14:textId="6426AC3D" w:rsidR="00B002E6" w:rsidRPr="007A0B6D" w:rsidRDefault="00B002E6" w:rsidP="00F714DC">
      <w:pPr>
        <w:pStyle w:val="Heading2"/>
      </w:pPr>
      <w:r w:rsidRPr="007A0B6D">
        <w:t>Scope of the risk factors study in relation to the WP4 long-term morbidity study</w:t>
      </w:r>
    </w:p>
    <w:p w14:paraId="7AA0A478" w14:textId="5D85CD37" w:rsidR="004431BC" w:rsidRPr="00B943E1" w:rsidRDefault="004431BC" w:rsidP="004431BC">
      <w:pPr>
        <w:rPr>
          <w:highlight w:val="yellow"/>
        </w:rPr>
      </w:pPr>
      <w:r w:rsidRPr="007A0B6D">
        <w:t>The WP4 long-term morbidity study will assess length of hospital stay and other health outcomes in children with CA</w:t>
      </w:r>
      <w:r w:rsidR="00350747" w:rsidRPr="007A0B6D">
        <w:t>s</w:t>
      </w:r>
      <w:r w:rsidRPr="007A0B6D">
        <w:t xml:space="preserve"> and assess if there is geographical variation in these outcomes across Europe. This study will assess if risk factors contribute to any differences in health outcomes across Europe.</w:t>
      </w:r>
      <w:r w:rsidR="00350747" w:rsidRPr="007A0B6D">
        <w:t xml:space="preserve"> </w:t>
      </w:r>
    </w:p>
    <w:p w14:paraId="2714E74A" w14:textId="0089FC38" w:rsidR="00AD4840" w:rsidRPr="00345861" w:rsidRDefault="00AD4840" w:rsidP="00F714DC">
      <w:pPr>
        <w:pStyle w:val="Heading2"/>
      </w:pPr>
      <w:bookmarkStart w:id="2" w:name="_Hlk534376123"/>
      <w:r w:rsidRPr="00345861">
        <w:t>Case and control definition</w:t>
      </w:r>
    </w:p>
    <w:p w14:paraId="0B0D64E2" w14:textId="383D5D1B" w:rsidR="007114D6" w:rsidRDefault="00AD4840" w:rsidP="007114D6">
      <w:r w:rsidRPr="00345861">
        <w:t>Cases</w:t>
      </w:r>
      <w:r w:rsidR="00E2096F" w:rsidRPr="00345861">
        <w:t xml:space="preserve"> are children with </w:t>
      </w:r>
      <w:r w:rsidR="00F60557" w:rsidRPr="00345861">
        <w:t>CAs</w:t>
      </w:r>
      <w:r w:rsidR="00E2096F" w:rsidRPr="00345861">
        <w:t xml:space="preserve"> as defined by the EUROlinkCAT subgroup list. </w:t>
      </w:r>
      <w:r w:rsidRPr="00345861">
        <w:t>The CA subgroups included in this analysis ar</w:t>
      </w:r>
      <w:r w:rsidR="007114D6">
        <w:t>e</w:t>
      </w:r>
      <w:r w:rsidR="00751E4A">
        <w:t xml:space="preserve"> based on those used in the WP4 part 1 study</w:t>
      </w:r>
      <w:r w:rsidR="007114D6">
        <w:t>:</w:t>
      </w:r>
    </w:p>
    <w:p w14:paraId="2627B12F" w14:textId="77777777" w:rsidR="00435FD1" w:rsidRPr="00B91F53" w:rsidRDefault="00435FD1" w:rsidP="00435FD1">
      <w:r w:rsidRPr="00B91F53">
        <w:t>Unless specified otherwise the CA groups used in the below tables are:</w:t>
      </w:r>
    </w:p>
    <w:p w14:paraId="5BC51FB4" w14:textId="77777777" w:rsidR="00435FD1" w:rsidRPr="00B91F53" w:rsidRDefault="00435FD1" w:rsidP="00435FD1">
      <w:pPr>
        <w:numPr>
          <w:ilvl w:val="1"/>
          <w:numId w:val="20"/>
        </w:numPr>
        <w:contextualSpacing/>
        <w:jc w:val="both"/>
      </w:pPr>
      <w:r w:rsidRPr="00B91F53">
        <w:t>All anomalies subgroup (al1)</w:t>
      </w:r>
    </w:p>
    <w:p w14:paraId="345E2F1B" w14:textId="5B1A6F3E" w:rsidR="00435FD1" w:rsidRPr="00B91F53" w:rsidRDefault="00435FD1" w:rsidP="00435FD1">
      <w:pPr>
        <w:numPr>
          <w:ilvl w:val="1"/>
          <w:numId w:val="20"/>
        </w:numPr>
        <w:contextualSpacing/>
        <w:jc w:val="both"/>
      </w:pPr>
      <w:r w:rsidRPr="00B91F53">
        <w:t>Isolated anomalies</w:t>
      </w:r>
      <w:r>
        <w:rPr>
          <w:rStyle w:val="FootnoteReference"/>
        </w:rPr>
        <w:footnoteReference w:id="1"/>
      </w:r>
      <w:r w:rsidRPr="00B91F53">
        <w:t xml:space="preserve"> (mult_malf=A,R,N,I) (spina bifida, hydrocephalus, severe microcephaly, CHD, severe CHD, transposition of the great vessels, VSD, ASD, Tetralogy of Fallot,  coarctation of the aorta, PDA, cleft lip with or without cleft palate, cleft palate, oesophageal atresia, anorectal atresia, diaphragmatic hernia, gastroschisis, multicystic renal dysplasia, congenital hydronephrosis, hypospadias, limb reduction defects, club foot, hip dislocation and craniosynostosis) </w:t>
      </w:r>
    </w:p>
    <w:p w14:paraId="1C41FC2C" w14:textId="77777777" w:rsidR="00435FD1" w:rsidRDefault="00435FD1" w:rsidP="00435FD1">
      <w:pPr>
        <w:numPr>
          <w:ilvl w:val="1"/>
          <w:numId w:val="20"/>
        </w:numPr>
        <w:contextualSpacing/>
        <w:jc w:val="both"/>
      </w:pPr>
      <w:r>
        <w:t>Chromosomal anomalies</w:t>
      </w:r>
      <w:r w:rsidRPr="00B91F53">
        <w:t xml:space="preserve"> – Down syndrome (all, with CHD, without CHD), Turner syndrome </w:t>
      </w:r>
    </w:p>
    <w:p w14:paraId="2A73E3E6" w14:textId="77777777" w:rsidR="00435FD1" w:rsidRDefault="00435FD1" w:rsidP="00435FD1">
      <w:pPr>
        <w:numPr>
          <w:ilvl w:val="1"/>
          <w:numId w:val="20"/>
        </w:numPr>
        <w:contextualSpacing/>
        <w:jc w:val="both"/>
      </w:pPr>
      <w:r>
        <w:t xml:space="preserve">Rare </w:t>
      </w:r>
      <w:r w:rsidRPr="00B91F53">
        <w:t>anomalies</w:t>
      </w:r>
      <w:r>
        <w:t xml:space="preserve"> - anomalies</w:t>
      </w:r>
      <w:r w:rsidRPr="00B91F53">
        <w:t xml:space="preserve"> of the Corpus Callosum and Di George syndrome. </w:t>
      </w:r>
    </w:p>
    <w:p w14:paraId="71DCE546" w14:textId="77777777" w:rsidR="00435FD1" w:rsidRDefault="00435FD1" w:rsidP="00422BA5"/>
    <w:p w14:paraId="0AE5EBA2" w14:textId="66B96823" w:rsidR="00B441CE" w:rsidRPr="00D7087A" w:rsidRDefault="00DE1724" w:rsidP="00422BA5">
      <w:r w:rsidRPr="00D7087A">
        <w:t>Controls</w:t>
      </w:r>
      <w:r w:rsidR="00C509CD" w:rsidRPr="00D7087A">
        <w:t xml:space="preserve"> are children without </w:t>
      </w:r>
      <w:r w:rsidR="00F60557" w:rsidRPr="00D7087A">
        <w:t>CAs</w:t>
      </w:r>
      <w:r w:rsidR="00B441CE" w:rsidRPr="00D7087A">
        <w:t xml:space="preserve"> i.e. </w:t>
      </w:r>
      <w:r w:rsidR="00C03871" w:rsidRPr="00D7087A">
        <w:t xml:space="preserve">any child diagnosed </w:t>
      </w:r>
      <w:r w:rsidR="00B441CE" w:rsidRPr="00D7087A">
        <w:t>with a Q-code (ICD10) or 740-759 code (ICD9) and/or D</w:t>
      </w:r>
      <w:r w:rsidR="00C03871" w:rsidRPr="00D7087A">
        <w:t>i</w:t>
      </w:r>
      <w:r w:rsidR="00B441CE" w:rsidRPr="00D7087A">
        <w:t xml:space="preserve"> George syndrome at any time in the </w:t>
      </w:r>
      <w:r w:rsidR="00C03871" w:rsidRPr="00D7087A">
        <w:t xml:space="preserve">health care </w:t>
      </w:r>
      <w:r w:rsidR="00B441CE" w:rsidRPr="00D7087A">
        <w:t>databases</w:t>
      </w:r>
      <w:r w:rsidR="00C03871" w:rsidRPr="00D7087A">
        <w:t xml:space="preserve"> will be excluded</w:t>
      </w:r>
      <w:r w:rsidR="00B441CE" w:rsidRPr="00D7087A">
        <w:t>. The minimum gestational age for controls is 24 weeks.</w:t>
      </w:r>
    </w:p>
    <w:p w14:paraId="6F5717CF" w14:textId="103F4D5E" w:rsidR="00B441CE" w:rsidRDefault="00966820" w:rsidP="000F4EF4">
      <w:r w:rsidRPr="00D7087A">
        <w:t>Where possible, controls will be all children in the population born in the same geographical area and within the same time period that were not recorded in the EUROCAT registry.</w:t>
      </w:r>
      <w:r w:rsidR="001917C7" w:rsidRPr="00D7087A">
        <w:t xml:space="preserve"> </w:t>
      </w:r>
      <w:r w:rsidR="00D7087A" w:rsidRPr="00D7087A">
        <w:t xml:space="preserve">Where necessary a random 10% sample of controls will be used. </w:t>
      </w:r>
      <w:r w:rsidR="00096A16" w:rsidRPr="00D7087A">
        <w:t>Control children are not available for Ile de la</w:t>
      </w:r>
      <w:r w:rsidR="00D2112C">
        <w:t xml:space="preserve"> </w:t>
      </w:r>
      <w:r w:rsidR="00096A16" w:rsidRPr="001C1A47">
        <w:t>Reunion</w:t>
      </w:r>
      <w:r w:rsidR="00D2112C">
        <w:t>.</w:t>
      </w:r>
    </w:p>
    <w:bookmarkEnd w:id="2"/>
    <w:p w14:paraId="0D93BE7A" w14:textId="7F6035B5" w:rsidR="000F484A" w:rsidRPr="001C1A47" w:rsidRDefault="00AD4840" w:rsidP="000F4EF4">
      <w:r w:rsidRPr="001C1A47">
        <w:rPr>
          <w:b/>
        </w:rPr>
        <w:t xml:space="preserve">Note: </w:t>
      </w:r>
      <w:r w:rsidR="00286E48" w:rsidRPr="001C1A47">
        <w:t>Due to t</w:t>
      </w:r>
      <w:r w:rsidR="000F484A" w:rsidRPr="001C1A47">
        <w:t>he number of outcomes and risk factors</w:t>
      </w:r>
      <w:r w:rsidR="00C03871" w:rsidRPr="001C1A47">
        <w:t>,</w:t>
      </w:r>
      <w:r w:rsidR="000F484A" w:rsidRPr="001C1A47">
        <w:t xml:space="preserve"> there are NUMEROUS possible analyses. </w:t>
      </w:r>
      <w:r w:rsidR="0096021D" w:rsidRPr="006724E5">
        <w:rPr>
          <w:b/>
        </w:rPr>
        <w:t xml:space="preserve">This analysis will </w:t>
      </w:r>
      <w:r w:rsidR="00D07A5E" w:rsidRPr="006724E5">
        <w:rPr>
          <w:b/>
        </w:rPr>
        <w:t xml:space="preserve">therefore </w:t>
      </w:r>
      <w:r w:rsidR="0096021D" w:rsidRPr="006724E5">
        <w:rPr>
          <w:b/>
        </w:rPr>
        <w:t xml:space="preserve">be restricted to the health outcomes </w:t>
      </w:r>
      <w:r w:rsidR="00F60557" w:rsidRPr="006724E5">
        <w:rPr>
          <w:b/>
        </w:rPr>
        <w:t xml:space="preserve">that showed significant geographical </w:t>
      </w:r>
      <w:r w:rsidR="00B002E6" w:rsidRPr="006724E5">
        <w:rPr>
          <w:b/>
        </w:rPr>
        <w:t>heterogeneity as reported in the long-term morbidity study</w:t>
      </w:r>
      <w:r w:rsidR="00F60557" w:rsidRPr="006724E5">
        <w:rPr>
          <w:b/>
        </w:rPr>
        <w:t>.</w:t>
      </w:r>
      <w:r w:rsidR="00F60557" w:rsidRPr="001C1A47">
        <w:t xml:space="preserve"> </w:t>
      </w:r>
      <w:r w:rsidR="00D07A5E" w:rsidRPr="001C1A47">
        <w:t xml:space="preserve"> </w:t>
      </w:r>
      <w:r w:rsidR="006724E5" w:rsidRPr="006724E5">
        <w:rPr>
          <w:b/>
        </w:rPr>
        <w:t xml:space="preserve">Similarly, if numbers are small crude </w:t>
      </w:r>
      <w:r w:rsidR="006724E5" w:rsidRPr="006724E5">
        <w:rPr>
          <w:b/>
        </w:rPr>
        <w:lastRenderedPageBreak/>
        <w:t xml:space="preserve">analyses alone will be conducted. </w:t>
      </w:r>
      <w:r w:rsidR="00D07A5E" w:rsidRPr="001C1A47">
        <w:t>Potential risk factors wi</w:t>
      </w:r>
      <w:r w:rsidR="00657F0F" w:rsidRPr="001C1A47">
        <w:t>th</w:t>
      </w:r>
      <w:r w:rsidR="00D07A5E" w:rsidRPr="001C1A47">
        <w:t xml:space="preserve"> ≥ 20% missing information in a registry </w:t>
      </w:r>
      <w:r w:rsidR="00650B35" w:rsidRPr="001C1A47">
        <w:t xml:space="preserve">means the registry </w:t>
      </w:r>
      <w:r w:rsidR="00D07A5E" w:rsidRPr="001C1A47">
        <w:t>will be excluded from analysis</w:t>
      </w:r>
      <w:r w:rsidR="00650B35" w:rsidRPr="001C1A47">
        <w:t xml:space="preserve"> of that specific risk factor</w:t>
      </w:r>
      <w:r w:rsidR="00D07A5E" w:rsidRPr="001C1A47">
        <w:t xml:space="preserve">.   </w:t>
      </w:r>
    </w:p>
    <w:p w14:paraId="275AEAE6" w14:textId="1EA244BD" w:rsidR="005228AA" w:rsidRDefault="005228AA" w:rsidP="005228AA">
      <w:r>
        <w:t xml:space="preserve">There are three types of outcome measure </w:t>
      </w:r>
    </w:p>
    <w:p w14:paraId="65F22F6D" w14:textId="77777777" w:rsidR="005228AA" w:rsidRDefault="005228AA" w:rsidP="006A6638">
      <w:pPr>
        <w:pStyle w:val="ListParagraph"/>
        <w:numPr>
          <w:ilvl w:val="1"/>
          <w:numId w:val="2"/>
        </w:numPr>
      </w:pPr>
      <w:r>
        <w:t xml:space="preserve">Continuous </w:t>
      </w:r>
    </w:p>
    <w:p w14:paraId="17125971" w14:textId="77777777" w:rsidR="005228AA" w:rsidRDefault="005228AA" w:rsidP="006A6638">
      <w:pPr>
        <w:pStyle w:val="ListParagraph"/>
        <w:numPr>
          <w:ilvl w:val="2"/>
          <w:numId w:val="2"/>
        </w:numPr>
      </w:pPr>
      <w:r>
        <w:t>Length of stay</w:t>
      </w:r>
    </w:p>
    <w:p w14:paraId="35FE0CA8" w14:textId="15AEA6E5" w:rsidR="005228AA" w:rsidRDefault="005228AA" w:rsidP="006A6638">
      <w:pPr>
        <w:pStyle w:val="ListParagraph"/>
        <w:numPr>
          <w:ilvl w:val="2"/>
          <w:numId w:val="2"/>
        </w:numPr>
      </w:pPr>
      <w:r>
        <w:t>Length</w:t>
      </w:r>
      <w:r w:rsidR="00746D05">
        <w:t xml:space="preserve"> of</w:t>
      </w:r>
      <w:r>
        <w:t xml:space="preserve"> intensive care</w:t>
      </w:r>
      <w:r w:rsidR="00746D05">
        <w:t xml:space="preserve"> stay</w:t>
      </w:r>
    </w:p>
    <w:p w14:paraId="0444360A" w14:textId="77777777" w:rsidR="005228AA" w:rsidRDefault="005228AA" w:rsidP="006A6638">
      <w:pPr>
        <w:pStyle w:val="ListParagraph"/>
        <w:numPr>
          <w:ilvl w:val="1"/>
          <w:numId w:val="2"/>
        </w:numPr>
      </w:pPr>
      <w:r>
        <w:t xml:space="preserve">Binary  </w:t>
      </w:r>
    </w:p>
    <w:p w14:paraId="47D9E27E" w14:textId="77777777" w:rsidR="005228AA" w:rsidRDefault="005228AA" w:rsidP="006A6638">
      <w:pPr>
        <w:pStyle w:val="ListParagraph"/>
        <w:numPr>
          <w:ilvl w:val="2"/>
          <w:numId w:val="2"/>
        </w:numPr>
      </w:pPr>
      <w:r>
        <w:t xml:space="preserve">Ever admitted hospital </w:t>
      </w:r>
    </w:p>
    <w:p w14:paraId="0CD2D2D8" w14:textId="30E06185" w:rsidR="005228AA" w:rsidRDefault="005228AA" w:rsidP="006A6638">
      <w:pPr>
        <w:pStyle w:val="ListParagraph"/>
        <w:numPr>
          <w:ilvl w:val="2"/>
          <w:numId w:val="2"/>
        </w:numPr>
      </w:pPr>
      <w:r>
        <w:t xml:space="preserve">Ever been in </w:t>
      </w:r>
      <w:r w:rsidR="0062113E">
        <w:t>hospital for</w:t>
      </w:r>
      <w:r>
        <w:t xml:space="preserve"> &gt; 10 days</w:t>
      </w:r>
    </w:p>
    <w:p w14:paraId="0EEF5E7F" w14:textId="77777777" w:rsidR="005228AA" w:rsidRDefault="005228AA" w:rsidP="006A6638">
      <w:pPr>
        <w:pStyle w:val="ListParagraph"/>
        <w:numPr>
          <w:ilvl w:val="2"/>
          <w:numId w:val="2"/>
        </w:numPr>
      </w:pPr>
      <w:r>
        <w:t>Ever admitted intensive care</w:t>
      </w:r>
    </w:p>
    <w:p w14:paraId="1008E031" w14:textId="77777777" w:rsidR="005228AA" w:rsidRDefault="005228AA" w:rsidP="006A6638">
      <w:pPr>
        <w:pStyle w:val="ListParagraph"/>
        <w:numPr>
          <w:ilvl w:val="2"/>
          <w:numId w:val="2"/>
        </w:numPr>
      </w:pPr>
      <w:r>
        <w:t>Ever had ventilation</w:t>
      </w:r>
    </w:p>
    <w:p w14:paraId="3147BE39" w14:textId="77777777" w:rsidR="005228AA" w:rsidRDefault="005228AA" w:rsidP="006A6638">
      <w:pPr>
        <w:pStyle w:val="ListParagraph"/>
        <w:numPr>
          <w:ilvl w:val="1"/>
          <w:numId w:val="2"/>
        </w:numPr>
      </w:pPr>
      <w:r>
        <w:t>Rare Binary</w:t>
      </w:r>
    </w:p>
    <w:p w14:paraId="285957D1" w14:textId="11B8099C" w:rsidR="005228AA" w:rsidRDefault="005228AA" w:rsidP="006A6638">
      <w:pPr>
        <w:pStyle w:val="ListParagraph"/>
        <w:numPr>
          <w:ilvl w:val="2"/>
          <w:numId w:val="2"/>
        </w:numPr>
      </w:pPr>
      <w:r>
        <w:t xml:space="preserve">Ever diagnosed cancer, CP </w:t>
      </w:r>
      <w:r w:rsidR="00A615E2">
        <w:t>etc -</w:t>
      </w:r>
      <w:r>
        <w:t xml:space="preserve"> might be very rare cases/controls  </w:t>
      </w:r>
    </w:p>
    <w:p w14:paraId="229F8029" w14:textId="77777777" w:rsidR="00B002E6" w:rsidRDefault="00B002E6" w:rsidP="00436691">
      <w:pPr>
        <w:rPr>
          <w:highlight w:val="yellow"/>
        </w:rPr>
      </w:pPr>
    </w:p>
    <w:p w14:paraId="6D1F1DE5" w14:textId="77777777" w:rsidR="00BD79C0" w:rsidRDefault="00BD79C0" w:rsidP="00F714DC">
      <w:pPr>
        <w:pStyle w:val="Heading2"/>
      </w:pPr>
      <w:bookmarkStart w:id="3" w:name="_Toc7970301"/>
      <w:r>
        <w:t>Risk Factors / Confounders</w:t>
      </w:r>
      <w:bookmarkEnd w:id="3"/>
    </w:p>
    <w:p w14:paraId="5DCAD11A" w14:textId="77777777" w:rsidR="00BD79C0" w:rsidRDefault="00BD79C0" w:rsidP="00BD79C0">
      <w:r>
        <w:t>There are three types of risk factors / confounders</w:t>
      </w:r>
    </w:p>
    <w:p w14:paraId="48C4B679" w14:textId="51DE070F" w:rsidR="00BD79C0" w:rsidRPr="00647342" w:rsidRDefault="00BD79C0" w:rsidP="006A6638">
      <w:pPr>
        <w:pStyle w:val="ListParagraph"/>
        <w:numPr>
          <w:ilvl w:val="1"/>
          <w:numId w:val="2"/>
        </w:numPr>
      </w:pPr>
      <w:r w:rsidRPr="00647342">
        <w:t>Cohort / Birth Year (</w:t>
      </w:r>
      <w:r w:rsidR="00A615E2" w:rsidRPr="00647342">
        <w:t>i.e.</w:t>
      </w:r>
      <w:r w:rsidRPr="00647342">
        <w:t xml:space="preserve"> time)</w:t>
      </w:r>
    </w:p>
    <w:p w14:paraId="3D992C9B" w14:textId="77777777" w:rsidR="00BD79C0" w:rsidRPr="00C71D6C" w:rsidRDefault="00BD79C0" w:rsidP="006A6638">
      <w:pPr>
        <w:pStyle w:val="ListParagraph"/>
        <w:numPr>
          <w:ilvl w:val="1"/>
          <w:numId w:val="2"/>
        </w:numPr>
      </w:pPr>
      <w:r w:rsidRPr="00C71D6C">
        <w:t>Risk factors contributing to the risk of CA and morbidity</w:t>
      </w:r>
    </w:p>
    <w:p w14:paraId="3850F852" w14:textId="5B3CC422" w:rsidR="00BD79C0" w:rsidRPr="001A3601" w:rsidRDefault="00BD79C0" w:rsidP="006A6638">
      <w:pPr>
        <w:pStyle w:val="ListParagraph"/>
        <w:numPr>
          <w:ilvl w:val="2"/>
          <w:numId w:val="2"/>
        </w:numPr>
      </w:pPr>
      <w:r w:rsidRPr="00263F24">
        <w:t>Gender</w:t>
      </w:r>
    </w:p>
    <w:p w14:paraId="15533C9B" w14:textId="77777777" w:rsidR="00BD79C0" w:rsidRDefault="00BD79C0" w:rsidP="006A6638">
      <w:pPr>
        <w:pStyle w:val="ListParagraph"/>
        <w:numPr>
          <w:ilvl w:val="2"/>
          <w:numId w:val="2"/>
        </w:numPr>
      </w:pPr>
      <w:r w:rsidRPr="00263F24">
        <w:t>Multiple birth</w:t>
      </w:r>
    </w:p>
    <w:p w14:paraId="3548BF7B" w14:textId="77777777" w:rsidR="00BD79C0" w:rsidRPr="001A3601" w:rsidRDefault="00BD79C0" w:rsidP="006A6638">
      <w:pPr>
        <w:pStyle w:val="ListParagraph"/>
        <w:numPr>
          <w:ilvl w:val="2"/>
          <w:numId w:val="2"/>
        </w:numPr>
      </w:pPr>
      <w:r w:rsidRPr="00263F24">
        <w:t>Maternal age</w:t>
      </w:r>
    </w:p>
    <w:p w14:paraId="42E69BDD" w14:textId="09B72276" w:rsidR="00BD79C0" w:rsidRDefault="00BD79C0" w:rsidP="006A6638">
      <w:pPr>
        <w:pStyle w:val="ListParagraph"/>
        <w:numPr>
          <w:ilvl w:val="2"/>
          <w:numId w:val="2"/>
        </w:numPr>
      </w:pPr>
      <w:r w:rsidRPr="00263F24">
        <w:t>Non-resident/migrant status</w:t>
      </w:r>
    </w:p>
    <w:p w14:paraId="3910B3F0" w14:textId="5CDF6D4C" w:rsidR="00BD79C0" w:rsidRPr="00847D17" w:rsidRDefault="00BD79C0" w:rsidP="006A6638">
      <w:pPr>
        <w:pStyle w:val="ListParagraph"/>
        <w:numPr>
          <w:ilvl w:val="2"/>
          <w:numId w:val="2"/>
        </w:numPr>
      </w:pPr>
      <w:r w:rsidRPr="00847D17">
        <w:t>SES</w:t>
      </w:r>
    </w:p>
    <w:p w14:paraId="0863C80E" w14:textId="77777777" w:rsidR="00BD79C0" w:rsidRPr="00847D17" w:rsidRDefault="00BD79C0" w:rsidP="006A6638">
      <w:pPr>
        <w:pStyle w:val="ListParagraph"/>
        <w:numPr>
          <w:ilvl w:val="1"/>
          <w:numId w:val="2"/>
        </w:numPr>
      </w:pPr>
      <w:r w:rsidRPr="00847D17">
        <w:t>Risk factors for morbidity affected by CA</w:t>
      </w:r>
    </w:p>
    <w:p w14:paraId="3C0C0FA2" w14:textId="77777777" w:rsidR="00903417" w:rsidRDefault="00BD79C0" w:rsidP="00485E03">
      <w:pPr>
        <w:pStyle w:val="ListParagraph"/>
        <w:numPr>
          <w:ilvl w:val="2"/>
          <w:numId w:val="2"/>
        </w:numPr>
      </w:pPr>
      <w:r w:rsidRPr="00847D17">
        <w:t>Gestational Age</w:t>
      </w:r>
    </w:p>
    <w:p w14:paraId="34B00459" w14:textId="77777777" w:rsidR="00903417" w:rsidRDefault="00903417" w:rsidP="00485E03">
      <w:pPr>
        <w:pStyle w:val="ListParagraph"/>
        <w:numPr>
          <w:ilvl w:val="2"/>
          <w:numId w:val="2"/>
        </w:numPr>
      </w:pPr>
      <w:r>
        <w:t>Birth weight</w:t>
      </w:r>
    </w:p>
    <w:p w14:paraId="66FF121C" w14:textId="77777777" w:rsidR="00903417" w:rsidRDefault="00903417" w:rsidP="00903417"/>
    <w:p w14:paraId="46B448E7" w14:textId="2BF166BC" w:rsidR="00903417" w:rsidRPr="00847D17" w:rsidRDefault="00903417" w:rsidP="00903417">
      <w:pPr>
        <w:sectPr w:rsidR="00903417" w:rsidRPr="00847D17" w:rsidSect="00BD79C0">
          <w:footerReference w:type="default" r:id="rId12"/>
          <w:type w:val="continuous"/>
          <w:pgSz w:w="11906" w:h="16838"/>
          <w:pgMar w:top="1440" w:right="1440" w:bottom="1440" w:left="1440" w:header="708" w:footer="708" w:gutter="0"/>
          <w:cols w:space="708"/>
          <w:docGrid w:linePitch="360"/>
        </w:sectPr>
      </w:pPr>
    </w:p>
    <w:p w14:paraId="72F916CC" w14:textId="5C2319A1" w:rsidR="00E13F3A" w:rsidRPr="00847D17" w:rsidRDefault="00E13F3A" w:rsidP="000F4EF4">
      <w:pPr>
        <w:rPr>
          <w:b/>
        </w:rPr>
      </w:pPr>
      <w:r w:rsidRPr="00847D17">
        <w:rPr>
          <w:b/>
        </w:rPr>
        <w:lastRenderedPageBreak/>
        <w:t>Notes on risk factors</w:t>
      </w:r>
    </w:p>
    <w:p w14:paraId="34C20E60" w14:textId="26AD23A2" w:rsidR="00A17D37" w:rsidRPr="00847D17" w:rsidRDefault="00A17D37" w:rsidP="00A17D37">
      <w:pPr>
        <w:rPr>
          <w:b/>
        </w:rPr>
      </w:pPr>
      <w:r w:rsidRPr="00847D17">
        <w:t xml:space="preserve">Gender will not be examined as a risk factor in hypospadias. </w:t>
      </w:r>
    </w:p>
    <w:p w14:paraId="581C9E62" w14:textId="67E2754D" w:rsidR="00A17D37" w:rsidRPr="00847D17" w:rsidRDefault="00A17D37" w:rsidP="000F4EF4">
      <w:r w:rsidRPr="00847D17">
        <w:t>Cases classified as non-national, but exact nationality unknown will be excluded from analysis of non-European ethnic origin. If numbers are too small, then analysis will be based on national versus non-national only, although this will not be able to address non-European ethnic origin as a potential risk factor)</w:t>
      </w:r>
    </w:p>
    <w:p w14:paraId="63526BFE" w14:textId="77777777" w:rsidR="00A17D37" w:rsidRPr="00847D17" w:rsidRDefault="00A17D37" w:rsidP="00A17D37">
      <w:r w:rsidRPr="00847D17">
        <w:t xml:space="preserve">Maternal SES – maternal education, deprivation and occupation have been combined into a proxy SES variable. </w:t>
      </w:r>
    </w:p>
    <w:p w14:paraId="246DD96D" w14:textId="1290445F" w:rsidR="009A70C8" w:rsidRDefault="009A70C8" w:rsidP="00C7373F">
      <w:r w:rsidRPr="00847D17">
        <w:t xml:space="preserve">Birth weight Is not being investigated as it is so correlated with gestational age. </w:t>
      </w:r>
    </w:p>
    <w:p w14:paraId="439BB8AB" w14:textId="4239D54A" w:rsidR="00647342" w:rsidRDefault="00647342" w:rsidP="00C7373F">
      <w:r>
        <w:t xml:space="preserve">Maternal </w:t>
      </w:r>
      <w:r w:rsidR="00F819E5">
        <w:t xml:space="preserve">BMI is poorly completed and is not being investigated as a risk factor. </w:t>
      </w:r>
    </w:p>
    <w:p w14:paraId="33924807" w14:textId="6BDC2393" w:rsidR="00C55718" w:rsidRPr="005271B9" w:rsidRDefault="00C55718" w:rsidP="00C55718">
      <w:pPr>
        <w:rPr>
          <w:rFonts w:eastAsia="ScalaLancetPro" w:cs="ScalaLancetPro"/>
        </w:rPr>
      </w:pPr>
      <w:r w:rsidRPr="005271B9">
        <w:rPr>
          <w:rFonts w:eastAsia="ScalaLancetPro" w:cs="ScalaLancetPro"/>
          <w:b/>
        </w:rPr>
        <w:t>Note:</w:t>
      </w:r>
      <w:r w:rsidRPr="005271B9">
        <w:rPr>
          <w:rFonts w:eastAsia="ScalaLancetPro" w:cs="ScalaLancetPro"/>
        </w:rPr>
        <w:t xml:space="preserve"> some registries may not have data for children aged 5-9 years. For these registries we would just examine the risk for &lt;1 year</w:t>
      </w:r>
      <w:r w:rsidR="00B82638">
        <w:rPr>
          <w:rFonts w:eastAsia="ScalaLancetPro" w:cs="ScalaLancetPro"/>
        </w:rPr>
        <w:t xml:space="preserve">, </w:t>
      </w:r>
      <w:r w:rsidRPr="005271B9">
        <w:rPr>
          <w:rFonts w:eastAsia="ScalaLancetPro" w:cs="ScalaLancetPro"/>
        </w:rPr>
        <w:t xml:space="preserve">1-4 years </w:t>
      </w:r>
      <w:r w:rsidR="00B82638">
        <w:rPr>
          <w:rFonts w:eastAsia="ScalaLancetPro" w:cs="ScalaLancetPro"/>
        </w:rPr>
        <w:t>or 0-4 years only</w:t>
      </w:r>
      <w:r w:rsidRPr="005271B9">
        <w:rPr>
          <w:rFonts w:eastAsia="ScalaLancetPro" w:cs="ScalaLancetPro"/>
        </w:rPr>
        <w:t>.</w:t>
      </w:r>
    </w:p>
    <w:p w14:paraId="5EF48BC5" w14:textId="77777777" w:rsidR="00A0515A" w:rsidRPr="009356BD" w:rsidRDefault="00A0515A" w:rsidP="00094155"/>
    <w:p w14:paraId="551FEBD4" w14:textId="4E1137D5" w:rsidR="00E74EE1" w:rsidRPr="009356BD" w:rsidRDefault="00E74EE1" w:rsidP="00E74EE1">
      <w:pPr>
        <w:pStyle w:val="Heading1"/>
      </w:pPr>
      <w:r w:rsidRPr="009356BD">
        <w:t>The following tables are based on the Tables for the WP4 Part 1 study</w:t>
      </w:r>
      <w:r w:rsidR="000E1D8E" w:rsidRPr="009356BD">
        <w:t xml:space="preserve"> (LONG-TERM MORBIDITY)</w:t>
      </w:r>
      <w:r w:rsidRPr="009356BD">
        <w:t xml:space="preserve">, dated </w:t>
      </w:r>
      <w:r w:rsidR="009356BD" w:rsidRPr="009356BD">
        <w:t>17/06/</w:t>
      </w:r>
      <w:r w:rsidRPr="009356BD">
        <w:t xml:space="preserve">2019, led by ester. </w:t>
      </w:r>
    </w:p>
    <w:p w14:paraId="5267F3E6" w14:textId="77777777" w:rsidR="00016A99" w:rsidRPr="009356BD" w:rsidRDefault="00016A99" w:rsidP="00016A99"/>
    <w:p w14:paraId="3771B8D5" w14:textId="310AC178" w:rsidR="00FC0193" w:rsidRPr="003C1A14" w:rsidRDefault="00016A99" w:rsidP="00016A99">
      <w:pPr>
        <w:pStyle w:val="Heading1"/>
      </w:pPr>
      <w:r w:rsidRPr="003C1A14">
        <w:t>Denominators</w:t>
      </w:r>
    </w:p>
    <w:p w14:paraId="7ABA456E" w14:textId="5EA9B936" w:rsidR="00CB41CA" w:rsidRPr="00436691" w:rsidRDefault="00CB41CA" w:rsidP="00CB41CA">
      <w:pPr>
        <w:pStyle w:val="Heading3"/>
      </w:pPr>
      <w:r w:rsidRPr="00436691">
        <w:t xml:space="preserve">Table </w:t>
      </w:r>
      <w:r w:rsidRPr="00436691">
        <w:rPr>
          <w:noProof/>
        </w:rPr>
        <w:fldChar w:fldCharType="begin"/>
      </w:r>
      <w:r w:rsidRPr="00436691">
        <w:rPr>
          <w:noProof/>
        </w:rPr>
        <w:instrText xml:space="preserve"> SEQ Table \* ARABIC </w:instrText>
      </w:r>
      <w:r w:rsidRPr="00436691">
        <w:rPr>
          <w:noProof/>
        </w:rPr>
        <w:fldChar w:fldCharType="separate"/>
      </w:r>
      <w:r w:rsidRPr="00436691">
        <w:rPr>
          <w:noProof/>
        </w:rPr>
        <w:t>1</w:t>
      </w:r>
      <w:r w:rsidRPr="00436691">
        <w:rPr>
          <w:noProof/>
        </w:rPr>
        <w:fldChar w:fldCharType="end"/>
      </w:r>
      <w:r w:rsidR="003D1FDB" w:rsidRPr="00436691">
        <w:rPr>
          <w:noProof/>
        </w:rPr>
        <w:t>a-c</w:t>
      </w:r>
      <w:r w:rsidR="00534A05" w:rsidRPr="00436691">
        <w:rPr>
          <w:noProof/>
        </w:rPr>
        <w:t xml:space="preserve"> Number of live births with data available at each age (exclude deaths in age group) across risk factors</w:t>
      </w:r>
      <w:r w:rsidRPr="00436691">
        <w:rPr>
          <w:noProof/>
        </w:rPr>
        <w:t xml:space="preserve"> </w:t>
      </w:r>
    </w:p>
    <w:p w14:paraId="09A600F3" w14:textId="339DCE5D" w:rsidR="00E44FDE" w:rsidRPr="00771894" w:rsidRDefault="0087647A" w:rsidP="00E11229">
      <w:r w:rsidRPr="00771894">
        <w:t>Record</w:t>
      </w:r>
      <w:r w:rsidR="008C4639" w:rsidRPr="00771894">
        <w:t xml:space="preserve"> </w:t>
      </w:r>
      <w:r w:rsidR="00536AA4" w:rsidRPr="00771894">
        <w:t xml:space="preserve">the </w:t>
      </w:r>
      <w:r w:rsidRPr="00771894">
        <w:t>distribution of risk factors among cases and controls</w:t>
      </w:r>
      <w:r w:rsidR="00534A05" w:rsidRPr="00771894">
        <w:t xml:space="preserve"> alive at the start of each age group</w:t>
      </w:r>
      <w:r w:rsidRPr="00771894">
        <w:t xml:space="preserve">: </w:t>
      </w:r>
      <w:r w:rsidR="00536AA4" w:rsidRPr="00771894">
        <w:t>total number</w:t>
      </w:r>
      <w:r w:rsidRPr="00771894">
        <w:t>s</w:t>
      </w:r>
      <w:r w:rsidR="00536AA4" w:rsidRPr="00771894">
        <w:t xml:space="preserve"> </w:t>
      </w:r>
      <w:r w:rsidR="00E44FDE" w:rsidRPr="00771894">
        <w:t xml:space="preserve">by </w:t>
      </w:r>
      <w:r w:rsidR="00484C45" w:rsidRPr="00771894">
        <w:t>time period</w:t>
      </w:r>
      <w:r w:rsidR="00F44D34" w:rsidRPr="00771894">
        <w:t xml:space="preserve">, </w:t>
      </w:r>
      <w:r w:rsidR="00E44FDE" w:rsidRPr="00771894">
        <w:t>gender, multiple birth, gestational age category, maternal age group, maternal non-resident/migrant status</w:t>
      </w:r>
      <w:r w:rsidR="00AE135D">
        <w:t xml:space="preserve"> and </w:t>
      </w:r>
      <w:r w:rsidR="00E44FDE" w:rsidRPr="00771894">
        <w:t>SES</w:t>
      </w:r>
      <w:r w:rsidR="00AE135D">
        <w:t xml:space="preserve">. </w:t>
      </w:r>
      <w:r w:rsidR="00E13F3A" w:rsidRPr="00771894">
        <w:t xml:space="preserve">For each registry, inclusion of any risk factor in </w:t>
      </w:r>
      <w:r w:rsidR="00673EA3" w:rsidRPr="00771894">
        <w:t>analysis depends</w:t>
      </w:r>
      <w:r w:rsidR="00E44FDE" w:rsidRPr="00771894">
        <w:t xml:space="preserve"> on the </w:t>
      </w:r>
      <w:r w:rsidR="00673EA3" w:rsidRPr="00771894">
        <w:t>registry</w:t>
      </w:r>
      <w:r w:rsidR="00E13F3A" w:rsidRPr="00771894">
        <w:t xml:space="preserve"> </w:t>
      </w:r>
      <w:r w:rsidR="00E44FDE" w:rsidRPr="00771894">
        <w:t>data quality reports</w:t>
      </w:r>
      <w:r w:rsidRPr="00771894">
        <w:t>)</w:t>
      </w:r>
      <w:r w:rsidR="00E44FDE" w:rsidRPr="00771894">
        <w:t xml:space="preserve">. </w:t>
      </w:r>
    </w:p>
    <w:p w14:paraId="6A6760B5" w14:textId="4B78EEB5" w:rsidR="00935DFF" w:rsidRPr="00B943E1" w:rsidRDefault="00935DFF" w:rsidP="003766F1">
      <w:pPr>
        <w:rPr>
          <w:highlight w:val="yellow"/>
        </w:rPr>
      </w:pPr>
    </w:p>
    <w:p w14:paraId="37A44DB2" w14:textId="77777777" w:rsidR="00AD3794" w:rsidRDefault="000C11FE" w:rsidP="00AD3794">
      <w:pPr>
        <w:pStyle w:val="Heading1"/>
      </w:pPr>
      <w:bookmarkStart w:id="4" w:name="_Hlk2673730"/>
      <w:bookmarkStart w:id="5" w:name="_Hlk2690737"/>
      <w:r w:rsidRPr="002105D5">
        <w:t>Hospital admission</w:t>
      </w:r>
      <w:r w:rsidR="005E2E75">
        <w:t xml:space="preserve"> </w:t>
      </w:r>
      <w:r w:rsidR="00AD3794">
        <w:t>and L</w:t>
      </w:r>
      <w:r w:rsidR="00AD3794" w:rsidRPr="002105D5">
        <w:t>ength of hospital stay</w:t>
      </w:r>
    </w:p>
    <w:p w14:paraId="609856A7" w14:textId="2BA6C36F" w:rsidR="00B27B89" w:rsidRPr="002105D5" w:rsidRDefault="00B27B89" w:rsidP="00436691"/>
    <w:p w14:paraId="0488A88F" w14:textId="5C129EC8" w:rsidR="00647342" w:rsidRDefault="00F714DC" w:rsidP="007459E7">
      <w:pPr>
        <w:pStyle w:val="Heading3"/>
        <w:rPr>
          <w:noProof/>
        </w:rPr>
      </w:pPr>
      <w:bookmarkStart w:id="6" w:name="_Hlk2691207"/>
      <w:bookmarkStart w:id="7" w:name="_Hlk534205375"/>
      <w:r w:rsidRPr="00AD3794">
        <w:t xml:space="preserve">Table </w:t>
      </w:r>
      <w:r w:rsidR="00AB7E51" w:rsidRPr="00AD3794">
        <w:rPr>
          <w:noProof/>
        </w:rPr>
        <w:t>2</w:t>
      </w:r>
      <w:r w:rsidR="00C02CC4" w:rsidRPr="00AD3794">
        <w:rPr>
          <w:noProof/>
        </w:rPr>
        <w:t>a-</w:t>
      </w:r>
      <w:r w:rsidR="00AD3794" w:rsidRPr="00AD3794">
        <w:rPr>
          <w:noProof/>
        </w:rPr>
        <w:t>g</w:t>
      </w:r>
      <w:r w:rsidRPr="00AD3794">
        <w:rPr>
          <w:noProof/>
        </w:rPr>
        <w:t xml:space="preserve"> </w:t>
      </w:r>
      <w:r w:rsidR="007459E7" w:rsidRPr="00AD3794">
        <w:rPr>
          <w:noProof/>
        </w:rPr>
        <w:t>Hospitalisation and length of stay in controls and CA subgroups by gender</w:t>
      </w:r>
      <w:r w:rsidR="007459E7" w:rsidRPr="007459E7">
        <w:rPr>
          <w:noProof/>
        </w:rPr>
        <w:t xml:space="preserve"> among those &lt; 1 year, 1-4 years and 5-9 years. </w:t>
      </w:r>
    </w:p>
    <w:p w14:paraId="379C1661" w14:textId="200AE5A2" w:rsidR="00AD3794" w:rsidRDefault="00AD3794" w:rsidP="00AD3794">
      <w:pPr>
        <w:pStyle w:val="Heading2"/>
      </w:pPr>
      <w:bookmarkStart w:id="8" w:name="_Hlk23330944"/>
      <w:r>
        <w:t>Hospital admission e</w:t>
      </w:r>
      <w:r w:rsidRPr="00F714DC">
        <w:t>xample question</w:t>
      </w:r>
      <w:r>
        <w:t>s</w:t>
      </w:r>
      <w:r w:rsidRPr="00F714DC">
        <w:t xml:space="preserve">: </w:t>
      </w:r>
    </w:p>
    <w:p w14:paraId="7A136425" w14:textId="77777777" w:rsidR="00AD3794" w:rsidRDefault="00AD3794" w:rsidP="00AD3794">
      <w:pPr>
        <w:pStyle w:val="Heading2"/>
        <w:numPr>
          <w:ilvl w:val="1"/>
          <w:numId w:val="5"/>
        </w:numPr>
      </w:pPr>
      <w:r w:rsidRPr="00F714DC">
        <w:t xml:space="preserve">Does maternal age increase </w:t>
      </w:r>
      <w:r>
        <w:t xml:space="preserve">the risk of </w:t>
      </w:r>
      <w:r w:rsidRPr="00F714DC">
        <w:t xml:space="preserve">admission? </w:t>
      </w:r>
    </w:p>
    <w:p w14:paraId="54F5E8A2" w14:textId="77777777" w:rsidR="00AD3794" w:rsidRDefault="00AD3794" w:rsidP="00AD3794">
      <w:pPr>
        <w:pStyle w:val="Heading2"/>
        <w:numPr>
          <w:ilvl w:val="1"/>
          <w:numId w:val="5"/>
        </w:numPr>
      </w:pPr>
      <w:r w:rsidRPr="00F714DC">
        <w:t xml:space="preserve">If maternal age does increase </w:t>
      </w:r>
      <w:r>
        <w:t>the risk of admission doe</w:t>
      </w:r>
      <w:r w:rsidRPr="00F714DC">
        <w:t xml:space="preserve"> this explain any country differences?</w:t>
      </w:r>
      <w:r w:rsidRPr="005E2E75">
        <w:t xml:space="preserve"> </w:t>
      </w:r>
    </w:p>
    <w:p w14:paraId="78EA7F2A" w14:textId="77777777" w:rsidR="00AD3794" w:rsidRDefault="00AD3794" w:rsidP="00AD3794">
      <w:pPr>
        <w:pStyle w:val="Heading2"/>
        <w:numPr>
          <w:ilvl w:val="1"/>
          <w:numId w:val="5"/>
        </w:numPr>
      </w:pPr>
      <w:r>
        <w:t>Does the effect of maternal age differ between countries?</w:t>
      </w:r>
    </w:p>
    <w:p w14:paraId="6AEF949E" w14:textId="6765408A" w:rsidR="00C95A29" w:rsidRDefault="00C95A29" w:rsidP="00C95A29">
      <w:bookmarkStart w:id="9" w:name="_Hlk23174910"/>
      <w:bookmarkEnd w:id="8"/>
      <w:r>
        <w:t xml:space="preserve">For those 0-9 years </w:t>
      </w:r>
    </w:p>
    <w:p w14:paraId="6D86C188" w14:textId="77777777" w:rsidR="00C95A29" w:rsidRDefault="00C95A29" w:rsidP="00F819E5">
      <w:pPr>
        <w:pStyle w:val="ListParagraph"/>
        <w:numPr>
          <w:ilvl w:val="0"/>
          <w:numId w:val="8"/>
        </w:numPr>
      </w:pPr>
      <w:r>
        <w:t xml:space="preserve">Each registry will conduct a </w:t>
      </w:r>
      <w:r w:rsidRPr="00E90B7B">
        <w:t xml:space="preserve">Poisson regression analysis </w:t>
      </w:r>
      <w:r>
        <w:t xml:space="preserve">to examine the Incidence Rate Ratio (IRR) </w:t>
      </w:r>
      <w:r w:rsidRPr="00E90B7B">
        <w:t xml:space="preserve">of admission in cases vs controls with the risk factor as a </w:t>
      </w:r>
      <w:r w:rsidRPr="000C38CA">
        <w:t xml:space="preserve">covariate. </w:t>
      </w:r>
    </w:p>
    <w:bookmarkEnd w:id="9"/>
    <w:p w14:paraId="47058377" w14:textId="77777777" w:rsidR="00F00D40" w:rsidRPr="00647342" w:rsidRDefault="00F00D40" w:rsidP="00F00D40">
      <w:pPr>
        <w:pStyle w:val="Heading3"/>
        <w:rPr>
          <w:b w:val="0"/>
        </w:rPr>
      </w:pPr>
      <w:r w:rsidRPr="00647342">
        <w:rPr>
          <w:b w:val="0"/>
        </w:rPr>
        <w:t xml:space="preserve">For those &lt;1, 1-4 and 5-9 years old the number and Kaplan-Meier % of cases (across groups specified in WP4 part 1) and controls with ≥0.5 days in hospital will be determined across risk factors. </w:t>
      </w:r>
    </w:p>
    <w:p w14:paraId="3991514F" w14:textId="77777777" w:rsidR="00F00D40" w:rsidRDefault="00F00D40" w:rsidP="0086670D">
      <w:pPr>
        <w:pStyle w:val="ListParagraph"/>
        <w:numPr>
          <w:ilvl w:val="0"/>
          <w:numId w:val="8"/>
        </w:numPr>
      </w:pPr>
      <w:r>
        <w:t xml:space="preserve">Each registry will conduct a </w:t>
      </w:r>
      <w:r w:rsidRPr="00E90B7B">
        <w:t xml:space="preserve">Poisson regression analysis </w:t>
      </w:r>
      <w:r>
        <w:t xml:space="preserve">to examine the Incidence Rate Ratio (IRR) </w:t>
      </w:r>
      <w:r w:rsidRPr="00E90B7B">
        <w:t xml:space="preserve">of admission in cases vs controls with the risk factor as a </w:t>
      </w:r>
      <w:r w:rsidRPr="000C38CA">
        <w:t xml:space="preserve">covariate. </w:t>
      </w:r>
    </w:p>
    <w:p w14:paraId="16E91ED1" w14:textId="77777777" w:rsidR="00F00D40" w:rsidRDefault="00F00D40" w:rsidP="0086670D">
      <w:pPr>
        <w:pStyle w:val="ListParagraph"/>
        <w:numPr>
          <w:ilvl w:val="0"/>
          <w:numId w:val="8"/>
        </w:numPr>
      </w:pPr>
      <w:r>
        <w:t>Separate Poisson Regression analyses will also be done for each level of the risk factor producing for example 2 IRRs for gender (male and female).</w:t>
      </w:r>
    </w:p>
    <w:p w14:paraId="6A2D08DE" w14:textId="5D0A18C6" w:rsidR="00717536" w:rsidRDefault="00B346C2" w:rsidP="004540DC">
      <w:r>
        <w:t>The data from all registries will be combined in m</w:t>
      </w:r>
      <w:r w:rsidR="004540DC">
        <w:t>eta-analysis</w:t>
      </w:r>
      <w:r>
        <w:t>. Combining the P</w:t>
      </w:r>
      <w:r w:rsidR="004540DC">
        <w:t xml:space="preserve">oisson regression coefficients obtained in </w:t>
      </w:r>
      <w:r w:rsidR="0095538B">
        <w:t xml:space="preserve">a) </w:t>
      </w:r>
      <w:r w:rsidR="00D565A1">
        <w:t>will determine if the risk factor increases the risk of admission</w:t>
      </w:r>
      <w:r w:rsidR="00A046F1">
        <w:t xml:space="preserve"> in those 0-9 years old</w:t>
      </w:r>
      <w:r w:rsidR="00D565A1">
        <w:t xml:space="preserve">. The </w:t>
      </w:r>
      <w:r>
        <w:t>I</w:t>
      </w:r>
      <w:r w:rsidRPr="00911EFE">
        <w:rPr>
          <w:vertAlign w:val="superscript"/>
        </w:rPr>
        <w:t>2</w:t>
      </w:r>
      <w:r>
        <w:t xml:space="preserve"> </w:t>
      </w:r>
      <w:r w:rsidR="009F7EDF">
        <w:t>statistic</w:t>
      </w:r>
      <w:r>
        <w:t xml:space="preserve"> (heterogeneity) will indicate</w:t>
      </w:r>
      <w:r w:rsidR="009F7EDF">
        <w:t xml:space="preserve"> </w:t>
      </w:r>
      <w:r>
        <w:t xml:space="preserve">if the </w:t>
      </w:r>
      <w:r w:rsidR="00717536">
        <w:t>effect of</w:t>
      </w:r>
      <w:r w:rsidR="00ED6C7D">
        <w:t xml:space="preserve"> for example</w:t>
      </w:r>
      <w:r w:rsidR="00717536">
        <w:t xml:space="preserve"> maternal age </w:t>
      </w:r>
      <w:r w:rsidR="009F7EDF">
        <w:t>differs</w:t>
      </w:r>
      <w:r w:rsidR="00717536">
        <w:t xml:space="preserve"> across registries.</w:t>
      </w:r>
    </w:p>
    <w:p w14:paraId="2CE95C7C" w14:textId="042A25A4" w:rsidR="00994A1F" w:rsidRDefault="00994A1F" w:rsidP="004540DC">
      <w:r>
        <w:t>Combining the Poisson regression coefficients obtained in b) will determine if the risk factor increases the risk of admission in a particular age group. The I</w:t>
      </w:r>
      <w:r w:rsidRPr="00911EFE">
        <w:rPr>
          <w:vertAlign w:val="superscript"/>
        </w:rPr>
        <w:t>2</w:t>
      </w:r>
      <w:r>
        <w:t xml:space="preserve"> statistic (heterogeneity) will indicate if the effect of for </w:t>
      </w:r>
      <w:r w:rsidR="000D1B1E">
        <w:t>example maternal</w:t>
      </w:r>
      <w:r>
        <w:t xml:space="preserve"> age differs across registries.</w:t>
      </w:r>
    </w:p>
    <w:p w14:paraId="510FB261" w14:textId="2CE01CF1" w:rsidR="004540DC" w:rsidRDefault="006D0238" w:rsidP="004D664B">
      <w:r>
        <w:lastRenderedPageBreak/>
        <w:t xml:space="preserve">Multilevel meta-analysis </w:t>
      </w:r>
      <w:r w:rsidR="00392B68">
        <w:t xml:space="preserve">will be </w:t>
      </w:r>
      <w:r w:rsidR="001E3C07">
        <w:t xml:space="preserve">conducted using the coefficients produced in </w:t>
      </w:r>
      <w:r w:rsidR="006E0041">
        <w:t>c</w:t>
      </w:r>
      <w:r w:rsidR="001E3C07">
        <w:t xml:space="preserve">) to </w:t>
      </w:r>
      <w:r w:rsidR="00392B68">
        <w:t>com</w:t>
      </w:r>
      <w:r w:rsidR="001E3C07">
        <w:t xml:space="preserve">pare the risk of admission </w:t>
      </w:r>
      <w:r w:rsidR="00BC0521">
        <w:t xml:space="preserve">among </w:t>
      </w:r>
      <w:r w:rsidR="007C4680">
        <w:t xml:space="preserve">the same level of the risk factor across registries for example among males </w:t>
      </w:r>
      <w:r w:rsidR="00546FAA">
        <w:t xml:space="preserve">&lt; 1 year old </w:t>
      </w:r>
      <w:r w:rsidR="007C4680">
        <w:t xml:space="preserve">across all registries. </w:t>
      </w:r>
      <w:r w:rsidR="007E577A">
        <w:t xml:space="preserve">Any remaining variation due to country differences will be adjusted for the level of the risk factor. </w:t>
      </w:r>
    </w:p>
    <w:p w14:paraId="2100F8EB" w14:textId="797C28BA" w:rsidR="008509D6" w:rsidRDefault="008509D6" w:rsidP="008509D6">
      <w:r>
        <w:t>Depending on numbers it may only be possible to conduct the proposed a) or a</w:t>
      </w:r>
      <w:r w:rsidR="000D1B1E">
        <w:t>/</w:t>
      </w:r>
      <w:r>
        <w:t>b</w:t>
      </w:r>
      <w:r w:rsidR="000D1B1E">
        <w:t>)</w:t>
      </w:r>
      <w:r>
        <w:t xml:space="preserve"> analys</w:t>
      </w:r>
      <w:r w:rsidR="000D1B1E">
        <w:t>e</w:t>
      </w:r>
      <w:r>
        <w:t xml:space="preserve">s.  </w:t>
      </w:r>
    </w:p>
    <w:p w14:paraId="4CC5007C" w14:textId="77777777" w:rsidR="00D37400" w:rsidRDefault="00D37400" w:rsidP="006724E5"/>
    <w:p w14:paraId="34FA1B4D" w14:textId="686A301F" w:rsidR="00950981" w:rsidRDefault="005D2DB7" w:rsidP="006D2E95">
      <w:r>
        <w:t>L</w:t>
      </w:r>
      <w:r w:rsidRPr="002105D5">
        <w:t>ength of hospital stay</w:t>
      </w:r>
      <w:r w:rsidR="00AD3794">
        <w:t xml:space="preserve"> e</w:t>
      </w:r>
      <w:r w:rsidR="00950981" w:rsidRPr="00F714DC">
        <w:t>xample question</w:t>
      </w:r>
      <w:r w:rsidR="00950981">
        <w:t>s</w:t>
      </w:r>
      <w:r w:rsidR="00950981" w:rsidRPr="00F714DC">
        <w:t xml:space="preserve">: </w:t>
      </w:r>
    </w:p>
    <w:p w14:paraId="14DE7044" w14:textId="17DF2C00" w:rsidR="00950981" w:rsidRDefault="005D2DB7" w:rsidP="00FA1E4C">
      <w:pPr>
        <w:pStyle w:val="Heading2"/>
        <w:numPr>
          <w:ilvl w:val="1"/>
          <w:numId w:val="5"/>
        </w:numPr>
      </w:pPr>
      <w:r w:rsidRPr="002105D5">
        <w:t xml:space="preserve">Does maternal age increase LOS? </w:t>
      </w:r>
    </w:p>
    <w:p w14:paraId="46A406D9" w14:textId="714DEDEE" w:rsidR="005D2DB7" w:rsidRDefault="005D2DB7" w:rsidP="00FA1E4C">
      <w:pPr>
        <w:pStyle w:val="Heading2"/>
        <w:numPr>
          <w:ilvl w:val="1"/>
          <w:numId w:val="5"/>
        </w:numPr>
      </w:pPr>
      <w:r w:rsidRPr="002105D5">
        <w:t xml:space="preserve">If maternal age does increase LOS does this explain any country </w:t>
      </w:r>
      <w:r w:rsidR="000D1B1E" w:rsidRPr="002105D5">
        <w:t>differences?</w:t>
      </w:r>
    </w:p>
    <w:p w14:paraId="32A53069" w14:textId="631781E5" w:rsidR="009D2609" w:rsidRDefault="009D2609" w:rsidP="009D2609">
      <w:pPr>
        <w:pStyle w:val="Heading2"/>
        <w:numPr>
          <w:ilvl w:val="1"/>
          <w:numId w:val="5"/>
        </w:numPr>
      </w:pPr>
      <w:r>
        <w:t>Does the effect of maternal age on LOS differ between countries?</w:t>
      </w:r>
    </w:p>
    <w:p w14:paraId="7780F331" w14:textId="77777777" w:rsidR="005D2DB7" w:rsidRPr="003318AD" w:rsidRDefault="005D2DB7" w:rsidP="003318AD">
      <w:pPr>
        <w:shd w:val="clear" w:color="auto" w:fill="FFFFFF" w:themeFill="background1"/>
      </w:pPr>
    </w:p>
    <w:p w14:paraId="473C2A37" w14:textId="77777777" w:rsidR="00AD3794" w:rsidRPr="006677CB" w:rsidRDefault="00AD3794" w:rsidP="006677CB">
      <w:r w:rsidRPr="003318AD">
        <w:t>For those 0-</w:t>
      </w:r>
      <w:r w:rsidRPr="006677CB">
        <w:t xml:space="preserve">9 years </w:t>
      </w:r>
    </w:p>
    <w:p w14:paraId="3CDC30BC" w14:textId="77777777" w:rsidR="003318AD" w:rsidRPr="006677CB" w:rsidRDefault="008F5C39" w:rsidP="006677CB">
      <w:pPr>
        <w:pStyle w:val="ListParagraph"/>
        <w:numPr>
          <w:ilvl w:val="0"/>
          <w:numId w:val="8"/>
        </w:numPr>
      </w:pPr>
      <w:r w:rsidRPr="006677CB">
        <w:t xml:space="preserve">Each registry will conduct negative binomial regression analysis to determine </w:t>
      </w:r>
      <w:r w:rsidR="003318AD" w:rsidRPr="006677CB">
        <w:t xml:space="preserve">the IRR for LOS in cases compared to controls with the risk factor as a covariate. </w:t>
      </w:r>
    </w:p>
    <w:p w14:paraId="0AEA6DFC" w14:textId="39CB071A" w:rsidR="002945B9" w:rsidRPr="003318AD" w:rsidRDefault="000F631C" w:rsidP="006677CB">
      <w:pPr>
        <w:rPr>
          <w:highlight w:val="cyan"/>
        </w:rPr>
      </w:pPr>
      <w:r w:rsidRPr="006677CB">
        <w:t>For those &lt;1, 1-4 and 5-9 years old the</w:t>
      </w:r>
      <w:r w:rsidRPr="000F631C">
        <w:t xml:space="preserve"> </w:t>
      </w:r>
      <w:r>
        <w:t>m</w:t>
      </w:r>
      <w:r w:rsidR="004D664B" w:rsidRPr="00EA0C18">
        <w:t>edian hospital stay (</w:t>
      </w:r>
      <w:r w:rsidR="00436273" w:rsidRPr="00EA0C18">
        <w:t>95% CI</w:t>
      </w:r>
      <w:r w:rsidR="004D664B" w:rsidRPr="00EA0C18">
        <w:t xml:space="preserve">) for </w:t>
      </w:r>
      <w:r w:rsidR="00436273" w:rsidRPr="00EA0C18">
        <w:t xml:space="preserve">cases and controls </w:t>
      </w:r>
      <w:r w:rsidR="004D664B" w:rsidRPr="00EA0C18">
        <w:t>with ≥0.5 days in hospital</w:t>
      </w:r>
      <w:r w:rsidR="00436273" w:rsidRPr="00EA0C18">
        <w:t xml:space="preserve"> will be determined across risk factors.</w:t>
      </w:r>
      <w:r w:rsidR="0004614A" w:rsidRPr="00EA0C18">
        <w:t xml:space="preserve"> </w:t>
      </w:r>
    </w:p>
    <w:p w14:paraId="117715D7" w14:textId="77777777" w:rsidR="003318AD" w:rsidRDefault="008E62CD" w:rsidP="008472D1">
      <w:pPr>
        <w:pStyle w:val="ListParagraph"/>
        <w:numPr>
          <w:ilvl w:val="0"/>
          <w:numId w:val="8"/>
        </w:numPr>
      </w:pPr>
      <w:r>
        <w:t xml:space="preserve">Each registry will </w:t>
      </w:r>
      <w:r w:rsidRPr="00BA20E5">
        <w:t xml:space="preserve">conduct negative binomial regression analysis </w:t>
      </w:r>
      <w:r w:rsidR="003318AD" w:rsidRPr="003318AD">
        <w:t>to determine the IRR for LOS in cases compared to controls with the risk factor as a covariate.</w:t>
      </w:r>
    </w:p>
    <w:p w14:paraId="1CFA7230" w14:textId="3DBC6F15" w:rsidR="00FA61C8" w:rsidRDefault="008E62CD" w:rsidP="008472D1">
      <w:pPr>
        <w:pStyle w:val="ListParagraph"/>
        <w:numPr>
          <w:ilvl w:val="0"/>
          <w:numId w:val="8"/>
        </w:numPr>
      </w:pPr>
      <w:r w:rsidRPr="00BA20E5">
        <w:t xml:space="preserve">Separate negative binomial regression analyses will also be done for each level of the risk factor producing for example 2 IRRs </w:t>
      </w:r>
      <w:r w:rsidR="00116C27" w:rsidRPr="00BA20E5">
        <w:t>for</w:t>
      </w:r>
      <w:r w:rsidR="00116C27">
        <w:t xml:space="preserve"> </w:t>
      </w:r>
      <w:r w:rsidR="00116C27" w:rsidRPr="00BA20E5">
        <w:t>gender</w:t>
      </w:r>
      <w:r w:rsidRPr="00BA20E5">
        <w:t xml:space="preserve"> (male and female). </w:t>
      </w:r>
    </w:p>
    <w:p w14:paraId="620B6CDB" w14:textId="77777777" w:rsidR="00116C27" w:rsidRPr="00BA20E5" w:rsidRDefault="00116C27" w:rsidP="00116C27">
      <w:pPr>
        <w:pStyle w:val="ListParagraph"/>
      </w:pPr>
    </w:p>
    <w:p w14:paraId="737DCAA9" w14:textId="71012B55" w:rsidR="000D1B1E" w:rsidRDefault="000D1B1E" w:rsidP="000D1B1E">
      <w:r>
        <w:t xml:space="preserve">Depending on numbers it may only be possible to conduct the proposed d) or d/e) analyses.  </w:t>
      </w:r>
    </w:p>
    <w:p w14:paraId="6C772216" w14:textId="6D23F40E" w:rsidR="00593A5B" w:rsidRDefault="00593A5B" w:rsidP="00593A5B">
      <w:r>
        <w:t>The data from all registries will be combined in meta-analysis. Combining the Poisson regression coefficients obtained in d) will determine if the risk factor increases the LOS. The I</w:t>
      </w:r>
      <w:r w:rsidRPr="00593A5B">
        <w:rPr>
          <w:vertAlign w:val="superscript"/>
        </w:rPr>
        <w:t>2</w:t>
      </w:r>
      <w:r>
        <w:t xml:space="preserve"> statistic (heterogeneity) will indicate if the effect of for example maternal age differs across registries.</w:t>
      </w:r>
    </w:p>
    <w:p w14:paraId="3163A3CC" w14:textId="6AB164A2" w:rsidR="00593A5B" w:rsidRDefault="00593A5B" w:rsidP="00593A5B">
      <w:r>
        <w:t>Combining the Poisson regression coefficients obtained in e) will determine if the risk factor increases the LOS in a particular age group. The I</w:t>
      </w:r>
      <w:r w:rsidRPr="00593A5B">
        <w:rPr>
          <w:vertAlign w:val="superscript"/>
        </w:rPr>
        <w:t>2</w:t>
      </w:r>
      <w:r>
        <w:t xml:space="preserve"> statistic (heterogeneity) will indicate if the effect of for example maternal age differs across registries.</w:t>
      </w:r>
    </w:p>
    <w:p w14:paraId="568FA20C" w14:textId="63B0DA31" w:rsidR="00593A5B" w:rsidRDefault="00593A5B" w:rsidP="00593A5B">
      <w:r>
        <w:t xml:space="preserve">Multilevel meta-analysis will be conducted using the coefficients produced in f) to compare the </w:t>
      </w:r>
      <w:r w:rsidR="00502F5C">
        <w:t>increased LOS</w:t>
      </w:r>
      <w:r>
        <w:t xml:space="preserve"> among the same level of the risk factor across registries for example among males &lt; 1 year old across all registries. Any remaining variation due to country differences will be adjusted for the level of the risk factor. </w:t>
      </w:r>
    </w:p>
    <w:p w14:paraId="23C43CC3" w14:textId="5DD5DEAB" w:rsidR="00973695" w:rsidRDefault="00973695" w:rsidP="00973695">
      <w:pPr>
        <w:pStyle w:val="Heading3"/>
      </w:pPr>
      <w:bookmarkStart w:id="10" w:name="_Hlk2692126"/>
      <w:bookmarkEnd w:id="4"/>
      <w:bookmarkEnd w:id="5"/>
      <w:bookmarkEnd w:id="6"/>
      <w:r>
        <w:t xml:space="preserve">Table </w:t>
      </w:r>
      <w:r w:rsidR="004E7091">
        <w:t xml:space="preserve">3 </w:t>
      </w:r>
      <w:r w:rsidRPr="009537E8">
        <w:t xml:space="preserve">Results of </w:t>
      </w:r>
      <w:r>
        <w:t>regression</w:t>
      </w:r>
      <w:r w:rsidRPr="009537E8">
        <w:t xml:space="preserve"> analysing the effect of the risk factors on risk of admission to hospital</w:t>
      </w:r>
      <w:r w:rsidR="00EC2B2C">
        <w:t>,</w:t>
      </w:r>
      <w:r>
        <w:t xml:space="preserve"> and length of stay</w:t>
      </w:r>
      <w:r w:rsidR="00EC2B2C">
        <w:t>,</w:t>
      </w:r>
      <w:r w:rsidRPr="009537E8">
        <w:t xml:space="preserve"> in </w:t>
      </w:r>
      <w:r w:rsidR="00EC2B2C" w:rsidRPr="009537E8">
        <w:t xml:space="preserve">all CA cases </w:t>
      </w:r>
      <w:r w:rsidRPr="009537E8">
        <w:t xml:space="preserve">compared to controls at </w:t>
      </w:r>
      <w:r w:rsidR="00330A54">
        <w:t xml:space="preserve">&lt;1, 1-4, 5-9 </w:t>
      </w:r>
      <w:r w:rsidRPr="009537E8">
        <w:t>and 0-9 years of age</w:t>
      </w:r>
      <w:r w:rsidR="00EC2B2C" w:rsidRPr="00EC2B2C">
        <w:t xml:space="preserve"> </w:t>
      </w:r>
    </w:p>
    <w:p w14:paraId="211D3CB7" w14:textId="62D327F3" w:rsidR="004577C2" w:rsidRDefault="00EC2B2C" w:rsidP="00436691">
      <w:r w:rsidRPr="00D50539">
        <w:t xml:space="preserve">Adjusted regression analysis will be conducted for </w:t>
      </w:r>
      <w:r w:rsidR="00CD3AD6">
        <w:t xml:space="preserve">the </w:t>
      </w:r>
      <w:r w:rsidR="00D50539" w:rsidRPr="00D50539">
        <w:t xml:space="preserve">all anomalies </w:t>
      </w:r>
      <w:r w:rsidR="00CD3AD6">
        <w:t xml:space="preserve">group only </w:t>
      </w:r>
      <w:r w:rsidR="00D50539" w:rsidRPr="00D50539">
        <w:t>to determine the effect of the risk</w:t>
      </w:r>
      <w:r w:rsidR="00D50539" w:rsidRPr="009537E8">
        <w:t xml:space="preserve"> factors on risk of admission to hospital</w:t>
      </w:r>
      <w:r w:rsidR="00D50539">
        <w:t>, and length of stay,</w:t>
      </w:r>
      <w:r w:rsidR="00D50539" w:rsidRPr="009537E8">
        <w:t xml:space="preserve"> in CA cases compared to </w:t>
      </w:r>
      <w:r w:rsidR="00D50539" w:rsidRPr="009537E8">
        <w:lastRenderedPageBreak/>
        <w:t xml:space="preserve">controls at </w:t>
      </w:r>
      <w:r w:rsidR="00330A54">
        <w:t xml:space="preserve">&lt;1, 1-4, 5-9 </w:t>
      </w:r>
      <w:r w:rsidR="00D50539" w:rsidRPr="009537E8">
        <w:t>and 0-9 years of age</w:t>
      </w:r>
      <w:r w:rsidR="00D50539">
        <w:t xml:space="preserve">. </w:t>
      </w:r>
      <w:r w:rsidR="00F037D1" w:rsidRPr="00F037D1">
        <w:t>The regression coefficients obtained will be combined in a meta-analysis.</w:t>
      </w:r>
    </w:p>
    <w:p w14:paraId="42C48694" w14:textId="77777777" w:rsidR="00D50539" w:rsidRDefault="00D50539" w:rsidP="00436691">
      <w:pPr>
        <w:rPr>
          <w:highlight w:val="yellow"/>
        </w:rPr>
      </w:pPr>
    </w:p>
    <w:p w14:paraId="470EBD45" w14:textId="0C288C98" w:rsidR="00CD625F" w:rsidRPr="009A33D8" w:rsidRDefault="00F17B0A" w:rsidP="00CD625F">
      <w:pPr>
        <w:pStyle w:val="Heading1"/>
      </w:pPr>
      <w:r w:rsidRPr="009A33D8">
        <w:t xml:space="preserve">Ever been in hospital &gt; 10 days, </w:t>
      </w:r>
      <w:r w:rsidR="00F32A4F" w:rsidRPr="009A33D8">
        <w:t>intensive care admission</w:t>
      </w:r>
      <w:r w:rsidR="00846CEF" w:rsidRPr="009A33D8">
        <w:t xml:space="preserve"> and</w:t>
      </w:r>
      <w:r w:rsidR="00011B05" w:rsidRPr="009A33D8">
        <w:t xml:space="preserve"> </w:t>
      </w:r>
      <w:bookmarkStart w:id="11" w:name="_Hlk534207742"/>
      <w:bookmarkEnd w:id="10"/>
      <w:r w:rsidR="00CD625F" w:rsidRPr="009A33D8">
        <w:t xml:space="preserve">Ventilation use </w:t>
      </w:r>
      <w:r w:rsidR="003B3E38" w:rsidRPr="009A33D8">
        <w:t xml:space="preserve"> </w:t>
      </w:r>
    </w:p>
    <w:bookmarkEnd w:id="11"/>
    <w:p w14:paraId="0FB3476F" w14:textId="0B716912" w:rsidR="009140CD" w:rsidRPr="00A8267D" w:rsidRDefault="009140CD" w:rsidP="0005722F">
      <w:pPr>
        <w:jc w:val="center"/>
        <w:rPr>
          <w:rFonts w:eastAsia="ScalaLancetPro" w:cs="ScalaLancetPro"/>
          <w:highlight w:val="yellow"/>
        </w:rPr>
      </w:pPr>
    </w:p>
    <w:p w14:paraId="349EC476" w14:textId="457C6686" w:rsidR="006724E5" w:rsidRDefault="006724E5" w:rsidP="006724E5">
      <w:pPr>
        <w:pStyle w:val="Heading2"/>
      </w:pPr>
      <w:r>
        <w:t>E</w:t>
      </w:r>
      <w:r w:rsidRPr="00F714DC">
        <w:t>xample question</w:t>
      </w:r>
      <w:r>
        <w:t>s</w:t>
      </w:r>
      <w:r w:rsidRPr="00F714DC">
        <w:t xml:space="preserve">: </w:t>
      </w:r>
    </w:p>
    <w:p w14:paraId="49E3A541" w14:textId="48AC7E7C" w:rsidR="006724E5" w:rsidRDefault="006724E5" w:rsidP="006724E5">
      <w:pPr>
        <w:pStyle w:val="Heading2"/>
        <w:numPr>
          <w:ilvl w:val="1"/>
          <w:numId w:val="5"/>
        </w:numPr>
      </w:pPr>
      <w:r w:rsidRPr="00F714DC">
        <w:t xml:space="preserve">Does maternal age increase </w:t>
      </w:r>
      <w:r>
        <w:t>the risk of being in hospital for &gt; 10 days</w:t>
      </w:r>
      <w:r w:rsidRPr="00F714DC">
        <w:t xml:space="preserve">? </w:t>
      </w:r>
    </w:p>
    <w:p w14:paraId="3D4785E8" w14:textId="763B73B6" w:rsidR="006724E5" w:rsidRDefault="006724E5" w:rsidP="006724E5">
      <w:pPr>
        <w:pStyle w:val="Heading2"/>
        <w:numPr>
          <w:ilvl w:val="1"/>
          <w:numId w:val="5"/>
        </w:numPr>
      </w:pPr>
      <w:r w:rsidRPr="00F714DC">
        <w:t xml:space="preserve">If maternal age </w:t>
      </w:r>
      <w:r>
        <w:t>i</w:t>
      </w:r>
      <w:r w:rsidRPr="00F714DC">
        <w:t>ncrease</w:t>
      </w:r>
      <w:r>
        <w:t>s</w:t>
      </w:r>
      <w:r w:rsidRPr="00F714DC">
        <w:t xml:space="preserve"> </w:t>
      </w:r>
      <w:r>
        <w:t>the risk of intensive care admission doe</w:t>
      </w:r>
      <w:r w:rsidRPr="00F714DC">
        <w:t xml:space="preserve"> this explain any country differences?</w:t>
      </w:r>
      <w:r w:rsidRPr="005E2E75">
        <w:t xml:space="preserve"> </w:t>
      </w:r>
    </w:p>
    <w:p w14:paraId="7BE8E035" w14:textId="5D607760" w:rsidR="006724E5" w:rsidRDefault="006724E5" w:rsidP="006724E5">
      <w:pPr>
        <w:pStyle w:val="Heading2"/>
        <w:numPr>
          <w:ilvl w:val="1"/>
          <w:numId w:val="5"/>
        </w:numPr>
      </w:pPr>
      <w:r w:rsidRPr="00F714DC">
        <w:t xml:space="preserve">If maternal age </w:t>
      </w:r>
      <w:r>
        <w:t>i</w:t>
      </w:r>
      <w:r w:rsidRPr="00F714DC">
        <w:t>ncrease</w:t>
      </w:r>
      <w:r>
        <w:t>s</w:t>
      </w:r>
      <w:r w:rsidRPr="00F714DC">
        <w:t xml:space="preserve"> </w:t>
      </w:r>
      <w:r>
        <w:t>the risk of ventilator use does the effect of maternal age differ between countries?</w:t>
      </w:r>
    </w:p>
    <w:p w14:paraId="5C79F133" w14:textId="2ECC1894" w:rsidR="005372F0" w:rsidRDefault="005372F0" w:rsidP="005372F0">
      <w:pPr>
        <w:pStyle w:val="Heading1"/>
        <w:jc w:val="left"/>
        <w:rPr>
          <w:rFonts w:eastAsia="ScalaLancetPro" w:cs="ScalaLancetPro"/>
          <w:b w:val="0"/>
          <w:caps w:val="0"/>
          <w:sz w:val="22"/>
        </w:rPr>
      </w:pPr>
      <w:r w:rsidRPr="005372F0">
        <w:rPr>
          <w:rFonts w:eastAsia="ScalaLancetPro" w:cs="ScalaLancetPro"/>
          <w:b w:val="0"/>
          <w:caps w:val="0"/>
          <w:sz w:val="22"/>
        </w:rPr>
        <w:t xml:space="preserve">Table </w:t>
      </w:r>
      <w:r>
        <w:rPr>
          <w:rFonts w:eastAsia="ScalaLancetPro" w:cs="ScalaLancetPro"/>
          <w:b w:val="0"/>
          <w:caps w:val="0"/>
          <w:sz w:val="22"/>
        </w:rPr>
        <w:t>4</w:t>
      </w:r>
      <w:r w:rsidRPr="005372F0">
        <w:rPr>
          <w:rFonts w:eastAsia="ScalaLancetPro" w:cs="ScalaLancetPro"/>
          <w:b w:val="0"/>
          <w:caps w:val="0"/>
          <w:sz w:val="22"/>
        </w:rPr>
        <w:t xml:space="preserve"> Results of </w:t>
      </w:r>
      <w:r>
        <w:rPr>
          <w:rFonts w:eastAsia="ScalaLancetPro" w:cs="ScalaLancetPro"/>
          <w:b w:val="0"/>
          <w:caps w:val="0"/>
          <w:sz w:val="22"/>
        </w:rPr>
        <w:t xml:space="preserve">Poisson </w:t>
      </w:r>
      <w:r w:rsidRPr="005372F0">
        <w:rPr>
          <w:rFonts w:eastAsia="ScalaLancetPro" w:cs="ScalaLancetPro"/>
          <w:b w:val="0"/>
          <w:caps w:val="0"/>
          <w:sz w:val="22"/>
        </w:rPr>
        <w:t xml:space="preserve">regression analysing the effect of the risk factors on risk of </w:t>
      </w:r>
      <w:r w:rsidR="00330A54" w:rsidRPr="005372F0">
        <w:rPr>
          <w:rFonts w:eastAsia="ScalaLancetPro" w:cs="ScalaLancetPro"/>
          <w:b w:val="0"/>
          <w:caps w:val="0"/>
          <w:sz w:val="22"/>
        </w:rPr>
        <w:t xml:space="preserve">ever </w:t>
      </w:r>
      <w:r w:rsidR="00330A54">
        <w:rPr>
          <w:rFonts w:eastAsia="ScalaLancetPro" w:cs="ScalaLancetPro"/>
          <w:b w:val="0"/>
          <w:caps w:val="0"/>
          <w:sz w:val="22"/>
        </w:rPr>
        <w:t xml:space="preserve">having </w:t>
      </w:r>
      <w:r w:rsidR="00330A54" w:rsidRPr="005372F0">
        <w:rPr>
          <w:rFonts w:eastAsia="ScalaLancetPro" w:cs="ScalaLancetPro"/>
          <w:b w:val="0"/>
          <w:caps w:val="0"/>
          <w:sz w:val="22"/>
        </w:rPr>
        <w:t>been in hospital &gt; 10 days, intensive care admission and ventilation use</w:t>
      </w:r>
      <w:r w:rsidRPr="005372F0">
        <w:rPr>
          <w:rFonts w:eastAsia="ScalaLancetPro" w:cs="ScalaLancetPro"/>
          <w:b w:val="0"/>
          <w:caps w:val="0"/>
          <w:sz w:val="22"/>
        </w:rPr>
        <w:t xml:space="preserve">, in all CA cases compared to controls at </w:t>
      </w:r>
      <w:r w:rsidR="00330A54">
        <w:rPr>
          <w:rFonts w:eastAsia="ScalaLancetPro" w:cs="ScalaLancetPro"/>
          <w:b w:val="0"/>
          <w:caps w:val="0"/>
          <w:sz w:val="22"/>
        </w:rPr>
        <w:t xml:space="preserve">&lt;1, 1-4, 5-9 </w:t>
      </w:r>
      <w:r w:rsidRPr="005372F0">
        <w:rPr>
          <w:rFonts w:eastAsia="ScalaLancetPro" w:cs="ScalaLancetPro"/>
          <w:b w:val="0"/>
          <w:caps w:val="0"/>
          <w:sz w:val="22"/>
        </w:rPr>
        <w:t>and 0-9 years of age</w:t>
      </w:r>
      <w:r w:rsidR="009C7417">
        <w:rPr>
          <w:rFonts w:eastAsia="ScalaLancetPro" w:cs="ScalaLancetPro"/>
          <w:b w:val="0"/>
          <w:caps w:val="0"/>
          <w:sz w:val="22"/>
        </w:rPr>
        <w:t xml:space="preserve">. </w:t>
      </w:r>
      <w:r w:rsidRPr="005372F0">
        <w:rPr>
          <w:rFonts w:eastAsia="ScalaLancetPro" w:cs="ScalaLancetPro"/>
          <w:b w:val="0"/>
          <w:caps w:val="0"/>
          <w:sz w:val="22"/>
        </w:rPr>
        <w:t xml:space="preserve">Adjusted regression analysis </w:t>
      </w:r>
      <w:r w:rsidR="00330A54">
        <w:rPr>
          <w:rFonts w:eastAsia="ScalaLancetPro" w:cs="ScalaLancetPro"/>
          <w:b w:val="0"/>
          <w:caps w:val="0"/>
          <w:sz w:val="22"/>
        </w:rPr>
        <w:t>may need to be restricted to the 0-9 year age group</w:t>
      </w:r>
      <w:r w:rsidR="00184D15">
        <w:rPr>
          <w:rFonts w:eastAsia="ScalaLancetPro" w:cs="ScalaLancetPro"/>
          <w:b w:val="0"/>
          <w:caps w:val="0"/>
          <w:sz w:val="22"/>
        </w:rPr>
        <w:t xml:space="preserve">. </w:t>
      </w:r>
      <w:r w:rsidRPr="005372F0">
        <w:rPr>
          <w:rFonts w:eastAsia="ScalaLancetPro" w:cs="ScalaLancetPro"/>
          <w:b w:val="0"/>
          <w:caps w:val="0"/>
          <w:sz w:val="22"/>
        </w:rPr>
        <w:t xml:space="preserve"> The regression coefficients obtained will be combined in a meta-analysis.</w:t>
      </w:r>
    </w:p>
    <w:p w14:paraId="706CE9FA" w14:textId="77777777" w:rsidR="005372F0" w:rsidRDefault="005372F0" w:rsidP="006724E5"/>
    <w:p w14:paraId="705C7E47" w14:textId="4D271C13" w:rsidR="00245960" w:rsidRDefault="00245960" w:rsidP="005372F0">
      <w:pPr>
        <w:pStyle w:val="Heading1"/>
      </w:pPr>
      <w:r w:rsidRPr="005067B1">
        <w:t xml:space="preserve">Length of intensive care stay </w:t>
      </w:r>
    </w:p>
    <w:p w14:paraId="751C75EF" w14:textId="77777777" w:rsidR="00245960" w:rsidRDefault="00245960" w:rsidP="006335EC">
      <w:pPr>
        <w:pStyle w:val="Heading1"/>
      </w:pPr>
    </w:p>
    <w:p w14:paraId="7B634A0B" w14:textId="5D27873A" w:rsidR="00245960" w:rsidRDefault="00245960" w:rsidP="00245960">
      <w:pPr>
        <w:pStyle w:val="Heading1"/>
        <w:jc w:val="left"/>
        <w:rPr>
          <w:rFonts w:eastAsia="ScalaLancetPro" w:cs="ScalaLancetPro"/>
          <w:b w:val="0"/>
          <w:caps w:val="0"/>
          <w:sz w:val="22"/>
        </w:rPr>
      </w:pPr>
      <w:r w:rsidRPr="00245960">
        <w:rPr>
          <w:rFonts w:eastAsia="ScalaLancetPro" w:cs="ScalaLancetPro"/>
          <w:b w:val="0"/>
          <w:caps w:val="0"/>
          <w:sz w:val="22"/>
        </w:rPr>
        <w:t xml:space="preserve">Tables have not been drafted for </w:t>
      </w:r>
      <w:r>
        <w:rPr>
          <w:rFonts w:eastAsia="ScalaLancetPro" w:cs="ScalaLancetPro"/>
          <w:b w:val="0"/>
          <w:caps w:val="0"/>
          <w:sz w:val="22"/>
        </w:rPr>
        <w:t xml:space="preserve">length of </w:t>
      </w:r>
      <w:r w:rsidRPr="00245960">
        <w:rPr>
          <w:rFonts w:eastAsia="ScalaLancetPro" w:cs="ScalaLancetPro"/>
          <w:b w:val="0"/>
          <w:caps w:val="0"/>
          <w:sz w:val="22"/>
        </w:rPr>
        <w:t xml:space="preserve">intensive case stay as these data are not available in all registries. Depending on the results of the first WP4 study and the numbers of cases and controls with </w:t>
      </w:r>
      <w:r>
        <w:rPr>
          <w:rFonts w:eastAsia="ScalaLancetPro" w:cs="ScalaLancetPro"/>
          <w:b w:val="0"/>
          <w:caps w:val="0"/>
          <w:sz w:val="22"/>
        </w:rPr>
        <w:t xml:space="preserve">this data available </w:t>
      </w:r>
      <w:r w:rsidRPr="00245960">
        <w:rPr>
          <w:rFonts w:eastAsia="ScalaLancetPro" w:cs="ScalaLancetPro"/>
          <w:b w:val="0"/>
          <w:caps w:val="0"/>
          <w:sz w:val="22"/>
        </w:rPr>
        <w:t xml:space="preserve">a limited exploration may be possible </w:t>
      </w:r>
      <w:r>
        <w:rPr>
          <w:rFonts w:eastAsia="ScalaLancetPro" w:cs="ScalaLancetPro"/>
          <w:b w:val="0"/>
          <w:caps w:val="0"/>
          <w:sz w:val="22"/>
        </w:rPr>
        <w:t xml:space="preserve">for all anomalies </w:t>
      </w:r>
      <w:r w:rsidRPr="00245960">
        <w:rPr>
          <w:rFonts w:eastAsia="ScalaLancetPro" w:cs="ScalaLancetPro"/>
          <w:b w:val="0"/>
          <w:caps w:val="0"/>
          <w:sz w:val="22"/>
        </w:rPr>
        <w:t xml:space="preserve">(using the same approach as </w:t>
      </w:r>
      <w:r>
        <w:rPr>
          <w:rFonts w:eastAsia="ScalaLancetPro" w:cs="ScalaLancetPro"/>
          <w:b w:val="0"/>
          <w:caps w:val="0"/>
          <w:sz w:val="22"/>
        </w:rPr>
        <w:t>for LOS in hospital</w:t>
      </w:r>
      <w:r w:rsidRPr="00245960">
        <w:rPr>
          <w:rFonts w:eastAsia="ScalaLancetPro" w:cs="ScalaLancetPro"/>
          <w:b w:val="0"/>
          <w:caps w:val="0"/>
          <w:sz w:val="22"/>
        </w:rPr>
        <w:t>).</w:t>
      </w:r>
    </w:p>
    <w:p w14:paraId="54A25211" w14:textId="77777777" w:rsidR="00245960" w:rsidRPr="00245960" w:rsidRDefault="00245960" w:rsidP="00245960"/>
    <w:p w14:paraId="55A7A513" w14:textId="5FE5510D" w:rsidR="006335EC" w:rsidRPr="00214E39" w:rsidRDefault="006335EC" w:rsidP="006335EC">
      <w:pPr>
        <w:pStyle w:val="Heading1"/>
      </w:pPr>
      <w:r w:rsidRPr="00214E39">
        <w:t xml:space="preserve">Diagnosis of cancer, cerebral palsy, seizures/epilepsy, renal failure, hearing loss, vision impairments and blindness, "any injury/poisoning" and battered child. </w:t>
      </w:r>
    </w:p>
    <w:p w14:paraId="00A15DFE" w14:textId="7244A7F3" w:rsidR="00CD625F" w:rsidRPr="00214E39" w:rsidRDefault="00CD625F" w:rsidP="00214E39"/>
    <w:p w14:paraId="6D02747B" w14:textId="77777777" w:rsidR="00EC7181" w:rsidRDefault="00EC7181" w:rsidP="008113B2">
      <w:pPr>
        <w:pStyle w:val="Heading3"/>
        <w:rPr>
          <w:b w:val="0"/>
          <w:bCs w:val="0"/>
          <w:i/>
          <w:sz w:val="22"/>
          <w:szCs w:val="22"/>
        </w:rPr>
      </w:pPr>
      <w:bookmarkStart w:id="12" w:name="_Hlk534362227"/>
      <w:r>
        <w:rPr>
          <w:b w:val="0"/>
          <w:bCs w:val="0"/>
          <w:i/>
          <w:sz w:val="22"/>
          <w:szCs w:val="22"/>
        </w:rPr>
        <w:t>Example questions:</w:t>
      </w:r>
    </w:p>
    <w:p w14:paraId="2977FA0A" w14:textId="60EAED1A" w:rsidR="008113B2" w:rsidRPr="008113B2" w:rsidRDefault="008113B2" w:rsidP="00EC7181">
      <w:pPr>
        <w:pStyle w:val="Heading3"/>
        <w:numPr>
          <w:ilvl w:val="0"/>
          <w:numId w:val="18"/>
        </w:numPr>
        <w:rPr>
          <w:b w:val="0"/>
          <w:bCs w:val="0"/>
          <w:i/>
          <w:sz w:val="22"/>
          <w:szCs w:val="22"/>
        </w:rPr>
      </w:pPr>
      <w:r w:rsidRPr="008113B2">
        <w:rPr>
          <w:b w:val="0"/>
          <w:bCs w:val="0"/>
          <w:i/>
          <w:sz w:val="22"/>
          <w:szCs w:val="22"/>
        </w:rPr>
        <w:t>Does maternal age increase</w:t>
      </w:r>
      <w:r w:rsidR="00EC7181">
        <w:rPr>
          <w:b w:val="0"/>
          <w:bCs w:val="0"/>
          <w:i/>
          <w:sz w:val="22"/>
          <w:szCs w:val="22"/>
        </w:rPr>
        <w:t xml:space="preserve"> t</w:t>
      </w:r>
      <w:r w:rsidR="005A1406">
        <w:rPr>
          <w:b w:val="0"/>
          <w:bCs w:val="0"/>
          <w:i/>
          <w:sz w:val="22"/>
          <w:szCs w:val="22"/>
        </w:rPr>
        <w:t>h</w:t>
      </w:r>
      <w:r w:rsidR="00EC7181">
        <w:rPr>
          <w:b w:val="0"/>
          <w:bCs w:val="0"/>
          <w:i/>
          <w:sz w:val="22"/>
          <w:szCs w:val="22"/>
        </w:rPr>
        <w:t>e</w:t>
      </w:r>
      <w:r w:rsidR="005A1406">
        <w:rPr>
          <w:b w:val="0"/>
          <w:bCs w:val="0"/>
          <w:i/>
          <w:sz w:val="22"/>
          <w:szCs w:val="22"/>
        </w:rPr>
        <w:t xml:space="preserve"> </w:t>
      </w:r>
      <w:r w:rsidR="00EC7181">
        <w:rPr>
          <w:b w:val="0"/>
          <w:bCs w:val="0"/>
          <w:i/>
          <w:sz w:val="22"/>
          <w:szCs w:val="22"/>
        </w:rPr>
        <w:t>risk of developing cancer?</w:t>
      </w:r>
    </w:p>
    <w:p w14:paraId="7AC02C85" w14:textId="6CD3D21A" w:rsidR="008113B2" w:rsidRPr="008113B2" w:rsidRDefault="008113B2" w:rsidP="00EC7181">
      <w:pPr>
        <w:pStyle w:val="Heading3"/>
        <w:numPr>
          <w:ilvl w:val="0"/>
          <w:numId w:val="18"/>
        </w:numPr>
        <w:rPr>
          <w:b w:val="0"/>
          <w:bCs w:val="0"/>
          <w:i/>
          <w:sz w:val="22"/>
          <w:szCs w:val="22"/>
        </w:rPr>
      </w:pPr>
      <w:r w:rsidRPr="008113B2">
        <w:rPr>
          <w:b w:val="0"/>
          <w:bCs w:val="0"/>
          <w:i/>
          <w:sz w:val="22"/>
          <w:szCs w:val="22"/>
        </w:rPr>
        <w:t xml:space="preserve">If maternal age does increase </w:t>
      </w:r>
      <w:r w:rsidR="002D5713">
        <w:rPr>
          <w:b w:val="0"/>
          <w:bCs w:val="0"/>
          <w:i/>
          <w:sz w:val="22"/>
          <w:szCs w:val="22"/>
        </w:rPr>
        <w:t>the risk of developing cancer</w:t>
      </w:r>
      <w:r w:rsidR="002D5713" w:rsidRPr="008113B2">
        <w:rPr>
          <w:b w:val="0"/>
          <w:bCs w:val="0"/>
          <w:i/>
          <w:sz w:val="22"/>
          <w:szCs w:val="22"/>
        </w:rPr>
        <w:t xml:space="preserve"> </w:t>
      </w:r>
      <w:r w:rsidRPr="008113B2">
        <w:rPr>
          <w:b w:val="0"/>
          <w:bCs w:val="0"/>
          <w:i/>
          <w:sz w:val="22"/>
          <w:szCs w:val="22"/>
        </w:rPr>
        <w:t xml:space="preserve">does this explain any country </w:t>
      </w:r>
      <w:r w:rsidR="003D3C22" w:rsidRPr="008113B2">
        <w:rPr>
          <w:b w:val="0"/>
          <w:bCs w:val="0"/>
          <w:i/>
          <w:sz w:val="22"/>
          <w:szCs w:val="22"/>
        </w:rPr>
        <w:t>differences?</w:t>
      </w:r>
    </w:p>
    <w:p w14:paraId="3978E7D2" w14:textId="7305B778" w:rsidR="008113B2" w:rsidRPr="008113B2" w:rsidRDefault="008113B2" w:rsidP="00EC7181">
      <w:pPr>
        <w:pStyle w:val="Heading3"/>
        <w:numPr>
          <w:ilvl w:val="0"/>
          <w:numId w:val="18"/>
        </w:numPr>
        <w:rPr>
          <w:b w:val="0"/>
          <w:bCs w:val="0"/>
          <w:i/>
          <w:sz w:val="22"/>
          <w:szCs w:val="22"/>
        </w:rPr>
      </w:pPr>
      <w:r w:rsidRPr="008113B2">
        <w:rPr>
          <w:b w:val="0"/>
          <w:bCs w:val="0"/>
          <w:i/>
          <w:sz w:val="22"/>
          <w:szCs w:val="22"/>
        </w:rPr>
        <w:t>Does the effect of maternal age on</w:t>
      </w:r>
      <w:r w:rsidR="002D5713" w:rsidRPr="002D5713">
        <w:rPr>
          <w:b w:val="0"/>
          <w:bCs w:val="0"/>
          <w:i/>
          <w:sz w:val="22"/>
          <w:szCs w:val="22"/>
        </w:rPr>
        <w:t xml:space="preserve"> </w:t>
      </w:r>
      <w:r w:rsidR="002D5713">
        <w:rPr>
          <w:b w:val="0"/>
          <w:bCs w:val="0"/>
          <w:i/>
          <w:sz w:val="22"/>
          <w:szCs w:val="22"/>
        </w:rPr>
        <w:t>the risk of developing cancer</w:t>
      </w:r>
      <w:r w:rsidR="002D5713" w:rsidRPr="008113B2">
        <w:rPr>
          <w:b w:val="0"/>
          <w:bCs w:val="0"/>
          <w:i/>
          <w:sz w:val="22"/>
          <w:szCs w:val="22"/>
        </w:rPr>
        <w:t xml:space="preserve"> </w:t>
      </w:r>
      <w:r w:rsidRPr="008113B2">
        <w:rPr>
          <w:b w:val="0"/>
          <w:bCs w:val="0"/>
          <w:i/>
          <w:sz w:val="22"/>
          <w:szCs w:val="22"/>
        </w:rPr>
        <w:t>differ between countries</w:t>
      </w:r>
      <w:r w:rsidR="003D3C22">
        <w:rPr>
          <w:b w:val="0"/>
          <w:bCs w:val="0"/>
          <w:i/>
          <w:sz w:val="22"/>
          <w:szCs w:val="22"/>
        </w:rPr>
        <w:t>?</w:t>
      </w:r>
      <w:r w:rsidRPr="008113B2">
        <w:rPr>
          <w:b w:val="0"/>
          <w:bCs w:val="0"/>
          <w:i/>
          <w:sz w:val="22"/>
          <w:szCs w:val="22"/>
        </w:rPr>
        <w:t xml:space="preserve"> </w:t>
      </w:r>
    </w:p>
    <w:p w14:paraId="471961BE" w14:textId="2BABC421" w:rsidR="00025A86" w:rsidRPr="00570AC0" w:rsidRDefault="006335EC" w:rsidP="00025A86">
      <w:pPr>
        <w:pStyle w:val="Heading3"/>
        <w:rPr>
          <w:b w:val="0"/>
          <w:lang w:eastAsia="en-GB"/>
        </w:rPr>
      </w:pPr>
      <w:r w:rsidRPr="005A1406">
        <w:t xml:space="preserve">Table </w:t>
      </w:r>
      <w:r w:rsidR="0085295F">
        <w:rPr>
          <w:noProof/>
        </w:rPr>
        <w:t>5</w:t>
      </w:r>
      <w:r w:rsidRPr="005A1406">
        <w:t xml:space="preserve">A-C Risk factors for select co-morbidities &lt;1, 1-4 and 5-9 (all </w:t>
      </w:r>
      <w:r w:rsidRPr="00570AC0">
        <w:t>anomalies)</w:t>
      </w:r>
      <w:r w:rsidR="003B3E38" w:rsidRPr="00570AC0">
        <w:t xml:space="preserve"> </w:t>
      </w:r>
      <w:r w:rsidR="007B30DE" w:rsidRPr="00570AC0">
        <w:rPr>
          <w:b w:val="0"/>
        </w:rPr>
        <w:t xml:space="preserve">(see Morbidity Part 1 Sheet </w:t>
      </w:r>
      <w:r w:rsidR="00570AC0" w:rsidRPr="00570AC0">
        <w:rPr>
          <w:b w:val="0"/>
        </w:rPr>
        <w:t>9A</w:t>
      </w:r>
      <w:r w:rsidR="007B30DE" w:rsidRPr="00570AC0">
        <w:rPr>
          <w:b w:val="0"/>
        </w:rPr>
        <w:t>)</w:t>
      </w:r>
    </w:p>
    <w:p w14:paraId="4DD25758" w14:textId="07DDA86A" w:rsidR="006335EC" w:rsidRDefault="00025A86" w:rsidP="005A1406">
      <w:r w:rsidRPr="005A1406">
        <w:rPr>
          <w:rFonts w:eastAsia="ScalaLancetPro" w:cs="ScalaLancetPro"/>
        </w:rPr>
        <w:t xml:space="preserve">Poisson regression </w:t>
      </w:r>
      <w:r w:rsidR="006335EC" w:rsidRPr="005A1406">
        <w:rPr>
          <w:rFonts w:eastAsia="ScalaLancetPro" w:cs="ScalaLancetPro"/>
        </w:rPr>
        <w:t xml:space="preserve">will be used </w:t>
      </w:r>
      <w:r w:rsidR="006335EC" w:rsidRPr="005A1406">
        <w:t>to determine if at &lt;1, 1-4 and 5-9 years of age there is a difference between cases (all CA cases together – no subgroup analysis)</w:t>
      </w:r>
      <w:r w:rsidR="006335EC" w:rsidRPr="005A1406">
        <w:rPr>
          <w:b/>
        </w:rPr>
        <w:t xml:space="preserve"> </w:t>
      </w:r>
      <w:r w:rsidR="006335EC" w:rsidRPr="005A1406">
        <w:t xml:space="preserve">and controls in terms of </w:t>
      </w:r>
      <w:r w:rsidR="006B1A37" w:rsidRPr="005A1406">
        <w:t xml:space="preserve">co-morbidities </w:t>
      </w:r>
      <w:r w:rsidR="006335EC" w:rsidRPr="005A1406">
        <w:t xml:space="preserve">(various) and if this </w:t>
      </w:r>
      <w:r w:rsidR="00ED2019">
        <w:t xml:space="preserve">is related to </w:t>
      </w:r>
      <w:r w:rsidR="006335EC" w:rsidRPr="005A1406">
        <w:t>time period, sex, multiple birth</w:t>
      </w:r>
      <w:r w:rsidR="0049680C" w:rsidRPr="005A1406">
        <w:t>,</w:t>
      </w:r>
      <w:r w:rsidR="006335EC" w:rsidRPr="005A1406">
        <w:t xml:space="preserve"> gestational age, maternal age</w:t>
      </w:r>
      <w:r w:rsidR="005A1406" w:rsidRPr="005A1406">
        <w:t xml:space="preserve">, </w:t>
      </w:r>
      <w:r w:rsidR="006335EC" w:rsidRPr="005A1406">
        <w:t xml:space="preserve">maternal non-resident/migrant status, and SES. </w:t>
      </w:r>
    </w:p>
    <w:p w14:paraId="5D92B1C3" w14:textId="065662E7" w:rsidR="00285B4B" w:rsidRDefault="00285B4B" w:rsidP="005A1406">
      <w:r>
        <w:lastRenderedPageBreak/>
        <w:t xml:space="preserve">Depending on the available numbers it may be necessary to combine these analyses into a single analysis looking at the 0-9-year age group. </w:t>
      </w:r>
    </w:p>
    <w:bookmarkEnd w:id="12"/>
    <w:p w14:paraId="1FBCA7F5" w14:textId="2B45D0FC" w:rsidR="003B3E38" w:rsidRPr="000E39A4" w:rsidRDefault="006335EC" w:rsidP="003B3E38">
      <w:pPr>
        <w:pStyle w:val="Heading3"/>
        <w:rPr>
          <w:b w:val="0"/>
          <w:lang w:eastAsia="en-GB"/>
        </w:rPr>
      </w:pPr>
      <w:r w:rsidRPr="000E39A4">
        <w:t xml:space="preserve">Table </w:t>
      </w:r>
      <w:r w:rsidR="00E35DE3">
        <w:rPr>
          <w:noProof/>
        </w:rPr>
        <w:t>6</w:t>
      </w:r>
      <w:r w:rsidR="00D71A4F" w:rsidRPr="000E39A4">
        <w:rPr>
          <w:noProof/>
        </w:rPr>
        <w:t>A-</w:t>
      </w:r>
      <w:r w:rsidR="000E39A4" w:rsidRPr="000E39A4">
        <w:rPr>
          <w:noProof/>
        </w:rPr>
        <w:t>E</w:t>
      </w:r>
      <w:r w:rsidRPr="000E39A4">
        <w:rPr>
          <w:lang w:eastAsia="en-GB"/>
        </w:rPr>
        <w:t xml:space="preserve"> Risk factors for select co-morbidities 0-9</w:t>
      </w:r>
      <w:r w:rsidR="008B720B" w:rsidRPr="000E39A4">
        <w:rPr>
          <w:lang w:eastAsia="en-GB"/>
        </w:rPr>
        <w:t xml:space="preserve"> years of age</w:t>
      </w:r>
      <w:r w:rsidRPr="000E39A4">
        <w:rPr>
          <w:lang w:eastAsia="en-GB"/>
        </w:rPr>
        <w:t xml:space="preserve"> selected subgroups</w:t>
      </w:r>
      <w:r w:rsidR="003B3E38" w:rsidRPr="000E39A4">
        <w:rPr>
          <w:lang w:eastAsia="en-GB"/>
        </w:rPr>
        <w:t xml:space="preserve"> </w:t>
      </w:r>
      <w:r w:rsidR="003B3E38" w:rsidRPr="000E39A4">
        <w:rPr>
          <w:b w:val="0"/>
        </w:rPr>
        <w:t xml:space="preserve">(see Morbidity Part 1 Sheet </w:t>
      </w:r>
      <w:r w:rsidR="000E39A4">
        <w:rPr>
          <w:b w:val="0"/>
        </w:rPr>
        <w:t>9</w:t>
      </w:r>
      <w:r w:rsidR="003B3E38" w:rsidRPr="000E39A4">
        <w:rPr>
          <w:b w:val="0"/>
        </w:rPr>
        <w:t>B)</w:t>
      </w:r>
    </w:p>
    <w:bookmarkEnd w:id="7"/>
    <w:p w14:paraId="633C7EBD" w14:textId="48A2D789" w:rsidR="00561308" w:rsidRDefault="00561308" w:rsidP="00561308">
      <w:r w:rsidRPr="005A1406">
        <w:rPr>
          <w:rFonts w:eastAsia="ScalaLancetPro" w:cs="ScalaLancetPro"/>
        </w:rPr>
        <w:t xml:space="preserve">Poisson regression will be used </w:t>
      </w:r>
      <w:r w:rsidRPr="005A1406">
        <w:t>to determine if there is a difference between cases (</w:t>
      </w:r>
      <w:r w:rsidR="00E123F5">
        <w:t>select subgroups</w:t>
      </w:r>
      <w:r w:rsidR="002D5713">
        <w:t xml:space="preserve"> only – as per WP4 part 1 study</w:t>
      </w:r>
      <w:r w:rsidRPr="005A1406">
        <w:t>)</w:t>
      </w:r>
      <w:r w:rsidRPr="005A1406">
        <w:rPr>
          <w:b/>
        </w:rPr>
        <w:t xml:space="preserve"> </w:t>
      </w:r>
      <w:r w:rsidRPr="005A1406">
        <w:t>and controls in terms of co-morbidities (</w:t>
      </w:r>
      <w:r w:rsidR="00E123F5">
        <w:t>cancer, cerebral palsy, seizures/epilepsy, renal failure</w:t>
      </w:r>
      <w:r w:rsidR="00D71A4F">
        <w:t xml:space="preserve"> and visual impairments and blindness</w:t>
      </w:r>
      <w:r w:rsidRPr="005A1406">
        <w:t xml:space="preserve">) </w:t>
      </w:r>
      <w:r w:rsidR="00D71A4F">
        <w:t xml:space="preserve">up to the age of 10 (0-9 years) </w:t>
      </w:r>
      <w:r w:rsidRPr="005A1406">
        <w:t xml:space="preserve">and if this </w:t>
      </w:r>
      <w:r w:rsidR="00ED2019">
        <w:t>is related to</w:t>
      </w:r>
      <w:r w:rsidRPr="005A1406">
        <w:t xml:space="preserve"> time period, sex, multiple birth, gestational age, maternal age, maternal non-resident/migrant status and SES. </w:t>
      </w:r>
    </w:p>
    <w:p w14:paraId="52A6C28D" w14:textId="0C713851" w:rsidR="00567BC9" w:rsidRDefault="00567BC9" w:rsidP="00567BC9">
      <w:r>
        <w:t xml:space="preserve">The regression </w:t>
      </w:r>
      <w:r w:rsidR="00B268D1">
        <w:t>coefficients</w:t>
      </w:r>
      <w:r>
        <w:t xml:space="preserve"> obtained in </w:t>
      </w:r>
      <w:r w:rsidR="00B268D1">
        <w:t>Tables</w:t>
      </w:r>
      <w:r>
        <w:t xml:space="preserve"> 3 and 4 will be combined in a meta-analysis</w:t>
      </w:r>
      <w:r w:rsidR="003E7A8B">
        <w:t xml:space="preserve">. </w:t>
      </w:r>
    </w:p>
    <w:p w14:paraId="6ED83A07" w14:textId="77777777" w:rsidR="00E25EFA" w:rsidRPr="00B943E1" w:rsidRDefault="00E25EFA" w:rsidP="00881070">
      <w:pPr>
        <w:spacing w:after="0" w:line="240" w:lineRule="auto"/>
        <w:rPr>
          <w:rFonts w:eastAsia="ScalaLancetPro" w:cs="ScalaLancetPro"/>
          <w:szCs w:val="18"/>
          <w:highlight w:val="yellow"/>
        </w:rPr>
      </w:pPr>
    </w:p>
    <w:sectPr w:rsidR="00E25EFA" w:rsidRPr="00B943E1" w:rsidSect="00B002E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03DD" w14:textId="77777777" w:rsidR="00AF749F" w:rsidRDefault="00AF749F" w:rsidP="00C0665B">
      <w:pPr>
        <w:spacing w:after="0" w:line="240" w:lineRule="auto"/>
      </w:pPr>
      <w:r>
        <w:separator/>
      </w:r>
    </w:p>
  </w:endnote>
  <w:endnote w:type="continuationSeparator" w:id="0">
    <w:p w14:paraId="6D137C1F" w14:textId="77777777" w:rsidR="00AF749F" w:rsidRDefault="00AF749F" w:rsidP="00C0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A672" w14:textId="17E9F45A" w:rsidR="00D55DC7" w:rsidRPr="000E0E14" w:rsidRDefault="00D55DC7">
    <w:pPr>
      <w:pStyle w:val="Footer"/>
    </w:pPr>
    <w:r w:rsidRPr="000E0E14">
      <w:t xml:space="preserve">Version </w:t>
    </w:r>
    <w:r w:rsidR="00FB6406">
      <w:t>3</w:t>
    </w:r>
    <w:r w:rsidRPr="000E0E14">
      <w:t xml:space="preserve"> </w:t>
    </w:r>
    <w:r>
      <w:t xml:space="preserve">Dated </w:t>
    </w:r>
    <w:r w:rsidR="00FB6406">
      <w:t>30</w:t>
    </w:r>
    <w:r w:rsidR="003E7A8B">
      <w:t>/10/19</w:t>
    </w:r>
    <w:r w:rsidRPr="000E0E14">
      <w:tab/>
    </w:r>
    <w:r w:rsidRPr="000E0E14">
      <w:tab/>
      <w:t xml:space="preserve"> </w:t>
    </w:r>
    <w:r w:rsidRPr="000E0E14">
      <w:rPr>
        <w:rFonts w:asciiTheme="majorHAnsi" w:eastAsiaTheme="majorEastAsia" w:hAnsiTheme="majorHAnsi" w:cstheme="majorBidi"/>
        <w:sz w:val="20"/>
        <w:szCs w:val="20"/>
      </w:rPr>
      <w:t xml:space="preserve">pg. </w:t>
    </w:r>
    <w:r w:rsidRPr="000E0E14">
      <w:rPr>
        <w:rFonts w:eastAsiaTheme="minorEastAsia"/>
        <w:sz w:val="20"/>
        <w:szCs w:val="20"/>
      </w:rPr>
      <w:fldChar w:fldCharType="begin"/>
    </w:r>
    <w:r w:rsidRPr="000E0E14">
      <w:rPr>
        <w:sz w:val="20"/>
        <w:szCs w:val="20"/>
      </w:rPr>
      <w:instrText xml:space="preserve"> PAGE    \* MERGEFORMAT </w:instrText>
    </w:r>
    <w:r w:rsidRPr="000E0E14">
      <w:rPr>
        <w:rFonts w:eastAsiaTheme="minorEastAsia"/>
        <w:sz w:val="20"/>
        <w:szCs w:val="20"/>
      </w:rPr>
      <w:fldChar w:fldCharType="separate"/>
    </w:r>
    <w:r w:rsidR="00336AAC" w:rsidRPr="00336AAC">
      <w:rPr>
        <w:rFonts w:asciiTheme="majorHAnsi" w:eastAsiaTheme="majorEastAsia" w:hAnsiTheme="majorHAnsi" w:cstheme="majorBidi"/>
        <w:noProof/>
        <w:sz w:val="20"/>
        <w:szCs w:val="20"/>
      </w:rPr>
      <w:t>1</w:t>
    </w:r>
    <w:r w:rsidRPr="000E0E14">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7AC9D" w14:textId="77777777" w:rsidR="00AF749F" w:rsidRDefault="00AF749F" w:rsidP="00C0665B">
      <w:pPr>
        <w:spacing w:after="0" w:line="240" w:lineRule="auto"/>
      </w:pPr>
      <w:r>
        <w:separator/>
      </w:r>
    </w:p>
  </w:footnote>
  <w:footnote w:type="continuationSeparator" w:id="0">
    <w:p w14:paraId="0E545439" w14:textId="77777777" w:rsidR="00AF749F" w:rsidRDefault="00AF749F" w:rsidP="00C0665B">
      <w:pPr>
        <w:spacing w:after="0" w:line="240" w:lineRule="auto"/>
      </w:pPr>
      <w:r>
        <w:continuationSeparator/>
      </w:r>
    </w:p>
  </w:footnote>
  <w:footnote w:id="1">
    <w:p w14:paraId="3AFAC612" w14:textId="668BF02D" w:rsidR="00435FD1" w:rsidRDefault="00435FD1" w:rsidP="00435FD1">
      <w:pPr>
        <w:pStyle w:val="FootnoteText"/>
      </w:pPr>
      <w:r>
        <w:rPr>
          <w:rStyle w:val="FootnoteReference"/>
        </w:rPr>
        <w:footnoteRef/>
      </w:r>
      <w:r>
        <w:t xml:space="preserve"> Anomalies selected based on a livebirth prevalence of </w:t>
      </w:r>
      <w:r w:rsidR="00336AAC">
        <w:rPr>
          <w:rFonts w:cstheme="minorHAnsi"/>
        </w:rPr>
        <w:t>≥</w:t>
      </w:r>
      <w:r>
        <w:t>1.75 per 10,000 births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8AF"/>
    <w:multiLevelType w:val="multilevel"/>
    <w:tmpl w:val="4FB6856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bullet"/>
      <w:lvlText w:val=""/>
      <w:lvlJc w:val="left"/>
      <w:pPr>
        <w:ind w:left="1758" w:hanging="851"/>
      </w:pPr>
      <w:rPr>
        <w:rFonts w:ascii="Symbol" w:hAnsi="Symbol" w:hint="default"/>
      </w:rPr>
    </w:lvl>
    <w:lvl w:ilvl="3">
      <w:start w:val="1"/>
      <w:numFmt w:val="decimal"/>
      <w:lvlText w:val="%1.%2.%3.%4"/>
      <w:lvlJc w:val="left"/>
      <w:pPr>
        <w:tabs>
          <w:tab w:val="num" w:pos="1758"/>
        </w:tabs>
        <w:ind w:left="3005" w:hanging="1247"/>
      </w:pPr>
      <w:rPr>
        <w:rFonts w:hint="default"/>
      </w:rPr>
    </w:lvl>
    <w:lvl w:ilvl="4">
      <w:start w:val="1"/>
      <w:numFmt w:val="decimal"/>
      <w:lvlText w:val="%1.%2.%3.%4.%5"/>
      <w:lvlJc w:val="left"/>
      <w:pPr>
        <w:ind w:left="4423" w:hanging="153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F8287B"/>
    <w:multiLevelType w:val="hybridMultilevel"/>
    <w:tmpl w:val="16365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70E51"/>
    <w:multiLevelType w:val="hybridMultilevel"/>
    <w:tmpl w:val="37EA5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86D2A"/>
    <w:multiLevelType w:val="hybridMultilevel"/>
    <w:tmpl w:val="7F6A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0FC7"/>
    <w:multiLevelType w:val="hybridMultilevel"/>
    <w:tmpl w:val="D3B6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A6861"/>
    <w:multiLevelType w:val="hybridMultilevel"/>
    <w:tmpl w:val="245C64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3F15F4"/>
    <w:multiLevelType w:val="multilevel"/>
    <w:tmpl w:val="4FB6856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bullet"/>
      <w:lvlText w:val=""/>
      <w:lvlJc w:val="left"/>
      <w:pPr>
        <w:ind w:left="1758" w:hanging="851"/>
      </w:pPr>
      <w:rPr>
        <w:rFonts w:ascii="Symbol" w:hAnsi="Symbol" w:hint="default"/>
      </w:rPr>
    </w:lvl>
    <w:lvl w:ilvl="3">
      <w:start w:val="1"/>
      <w:numFmt w:val="decimal"/>
      <w:lvlText w:val="%1.%2.%3.%4"/>
      <w:lvlJc w:val="left"/>
      <w:pPr>
        <w:tabs>
          <w:tab w:val="num" w:pos="1758"/>
        </w:tabs>
        <w:ind w:left="3005" w:hanging="1247"/>
      </w:pPr>
      <w:rPr>
        <w:rFonts w:hint="default"/>
      </w:rPr>
    </w:lvl>
    <w:lvl w:ilvl="4">
      <w:start w:val="1"/>
      <w:numFmt w:val="decimal"/>
      <w:lvlText w:val="%1.%2.%3.%4.%5"/>
      <w:lvlJc w:val="left"/>
      <w:pPr>
        <w:ind w:left="4423" w:hanging="153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D91F57"/>
    <w:multiLevelType w:val="hybridMultilevel"/>
    <w:tmpl w:val="292CED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ED62A6"/>
    <w:multiLevelType w:val="multilevel"/>
    <w:tmpl w:val="4FB6856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bullet"/>
      <w:lvlText w:val=""/>
      <w:lvlJc w:val="left"/>
      <w:pPr>
        <w:ind w:left="1758" w:hanging="851"/>
      </w:pPr>
      <w:rPr>
        <w:rFonts w:ascii="Symbol" w:hAnsi="Symbol" w:hint="default"/>
      </w:rPr>
    </w:lvl>
    <w:lvl w:ilvl="3">
      <w:start w:val="1"/>
      <w:numFmt w:val="decimal"/>
      <w:lvlText w:val="%1.%2.%3.%4"/>
      <w:lvlJc w:val="left"/>
      <w:pPr>
        <w:tabs>
          <w:tab w:val="num" w:pos="1758"/>
        </w:tabs>
        <w:ind w:left="3005" w:hanging="1247"/>
      </w:pPr>
      <w:rPr>
        <w:rFonts w:hint="default"/>
      </w:rPr>
    </w:lvl>
    <w:lvl w:ilvl="4">
      <w:start w:val="1"/>
      <w:numFmt w:val="decimal"/>
      <w:lvlText w:val="%1.%2.%3.%4.%5"/>
      <w:lvlJc w:val="left"/>
      <w:pPr>
        <w:ind w:left="4423" w:hanging="153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A68E5"/>
    <w:multiLevelType w:val="multilevel"/>
    <w:tmpl w:val="4FB6856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bullet"/>
      <w:lvlText w:val=""/>
      <w:lvlJc w:val="left"/>
      <w:pPr>
        <w:ind w:left="1758" w:hanging="851"/>
      </w:pPr>
      <w:rPr>
        <w:rFonts w:ascii="Symbol" w:hAnsi="Symbol" w:hint="default"/>
      </w:rPr>
    </w:lvl>
    <w:lvl w:ilvl="3">
      <w:start w:val="1"/>
      <w:numFmt w:val="decimal"/>
      <w:lvlText w:val="%1.%2.%3.%4"/>
      <w:lvlJc w:val="left"/>
      <w:pPr>
        <w:tabs>
          <w:tab w:val="num" w:pos="1758"/>
        </w:tabs>
        <w:ind w:left="3005" w:hanging="1247"/>
      </w:pPr>
      <w:rPr>
        <w:rFonts w:hint="default"/>
      </w:rPr>
    </w:lvl>
    <w:lvl w:ilvl="4">
      <w:start w:val="1"/>
      <w:numFmt w:val="decimal"/>
      <w:lvlText w:val="%1.%2.%3.%4.%5"/>
      <w:lvlJc w:val="left"/>
      <w:pPr>
        <w:ind w:left="4423" w:hanging="153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AB650F"/>
    <w:multiLevelType w:val="multilevel"/>
    <w:tmpl w:val="340AE556"/>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758" w:hanging="851"/>
      </w:pPr>
      <w:rPr>
        <w:rFonts w:hint="default"/>
      </w:rPr>
    </w:lvl>
    <w:lvl w:ilvl="3">
      <w:start w:val="1"/>
      <w:numFmt w:val="decimal"/>
      <w:lvlText w:val="%1.%2.%3.%4"/>
      <w:lvlJc w:val="left"/>
      <w:pPr>
        <w:tabs>
          <w:tab w:val="num" w:pos="1758"/>
        </w:tabs>
        <w:ind w:left="3005" w:hanging="1247"/>
      </w:pPr>
      <w:rPr>
        <w:rFonts w:hint="default"/>
      </w:rPr>
    </w:lvl>
    <w:lvl w:ilvl="4">
      <w:start w:val="1"/>
      <w:numFmt w:val="decimal"/>
      <w:lvlText w:val="%1.%2.%3.%4.%5"/>
      <w:lvlJc w:val="left"/>
      <w:pPr>
        <w:ind w:left="4423" w:hanging="153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4708F0"/>
    <w:multiLevelType w:val="hybridMultilevel"/>
    <w:tmpl w:val="69F2D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B3414"/>
    <w:multiLevelType w:val="hybridMultilevel"/>
    <w:tmpl w:val="1CA66B8A"/>
    <w:lvl w:ilvl="0" w:tplc="1E0886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F5F4B"/>
    <w:multiLevelType w:val="multilevel"/>
    <w:tmpl w:val="4FB6856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bullet"/>
      <w:lvlText w:val=""/>
      <w:lvlJc w:val="left"/>
      <w:pPr>
        <w:ind w:left="1758" w:hanging="851"/>
      </w:pPr>
      <w:rPr>
        <w:rFonts w:ascii="Symbol" w:hAnsi="Symbol" w:hint="default"/>
      </w:rPr>
    </w:lvl>
    <w:lvl w:ilvl="3">
      <w:start w:val="1"/>
      <w:numFmt w:val="decimal"/>
      <w:lvlText w:val="%1.%2.%3.%4"/>
      <w:lvlJc w:val="left"/>
      <w:pPr>
        <w:tabs>
          <w:tab w:val="num" w:pos="1758"/>
        </w:tabs>
        <w:ind w:left="3005" w:hanging="1247"/>
      </w:pPr>
      <w:rPr>
        <w:rFonts w:hint="default"/>
      </w:rPr>
    </w:lvl>
    <w:lvl w:ilvl="4">
      <w:start w:val="1"/>
      <w:numFmt w:val="decimal"/>
      <w:lvlText w:val="%1.%2.%3.%4.%5"/>
      <w:lvlJc w:val="left"/>
      <w:pPr>
        <w:ind w:left="4423" w:hanging="153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7A0D40"/>
    <w:multiLevelType w:val="hybridMultilevel"/>
    <w:tmpl w:val="1B5AA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278B6"/>
    <w:multiLevelType w:val="hybridMultilevel"/>
    <w:tmpl w:val="54B04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A6373"/>
    <w:multiLevelType w:val="hybridMultilevel"/>
    <w:tmpl w:val="384881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941CB"/>
    <w:multiLevelType w:val="multilevel"/>
    <w:tmpl w:val="4FB6856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bullet"/>
      <w:lvlText w:val=""/>
      <w:lvlJc w:val="left"/>
      <w:pPr>
        <w:ind w:left="1758" w:hanging="851"/>
      </w:pPr>
      <w:rPr>
        <w:rFonts w:ascii="Symbol" w:hAnsi="Symbol" w:hint="default"/>
      </w:rPr>
    </w:lvl>
    <w:lvl w:ilvl="3">
      <w:start w:val="1"/>
      <w:numFmt w:val="decimal"/>
      <w:lvlText w:val="%1.%2.%3.%4"/>
      <w:lvlJc w:val="left"/>
      <w:pPr>
        <w:tabs>
          <w:tab w:val="num" w:pos="1758"/>
        </w:tabs>
        <w:ind w:left="3005" w:hanging="1247"/>
      </w:pPr>
      <w:rPr>
        <w:rFonts w:hint="default"/>
      </w:rPr>
    </w:lvl>
    <w:lvl w:ilvl="4">
      <w:start w:val="1"/>
      <w:numFmt w:val="decimal"/>
      <w:lvlText w:val="%1.%2.%3.%4.%5"/>
      <w:lvlJc w:val="left"/>
      <w:pPr>
        <w:ind w:left="4423" w:hanging="153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C4D709D"/>
    <w:multiLevelType w:val="hybridMultilevel"/>
    <w:tmpl w:val="62420B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D6B0D"/>
    <w:multiLevelType w:val="hybridMultilevel"/>
    <w:tmpl w:val="280E2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7"/>
  </w:num>
  <w:num w:numId="4">
    <w:abstractNumId w:val="0"/>
  </w:num>
  <w:num w:numId="5">
    <w:abstractNumId w:val="13"/>
  </w:num>
  <w:num w:numId="6">
    <w:abstractNumId w:val="6"/>
  </w:num>
  <w:num w:numId="7">
    <w:abstractNumId w:val="9"/>
  </w:num>
  <w:num w:numId="8">
    <w:abstractNumId w:val="19"/>
  </w:num>
  <w:num w:numId="9">
    <w:abstractNumId w:val="16"/>
  </w:num>
  <w:num w:numId="10">
    <w:abstractNumId w:val="18"/>
  </w:num>
  <w:num w:numId="11">
    <w:abstractNumId w:val="11"/>
  </w:num>
  <w:num w:numId="12">
    <w:abstractNumId w:val="1"/>
  </w:num>
  <w:num w:numId="13">
    <w:abstractNumId w:val="5"/>
  </w:num>
  <w:num w:numId="14">
    <w:abstractNumId w:val="7"/>
  </w:num>
  <w:num w:numId="15">
    <w:abstractNumId w:val="15"/>
  </w:num>
  <w:num w:numId="16">
    <w:abstractNumId w:val="14"/>
  </w:num>
  <w:num w:numId="17">
    <w:abstractNumId w:val="12"/>
  </w:num>
  <w:num w:numId="18">
    <w:abstractNumId w:val="4"/>
  </w:num>
  <w:num w:numId="19">
    <w:abstractNumId w:val="8"/>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9C"/>
    <w:rsid w:val="0000025E"/>
    <w:rsid w:val="00000C85"/>
    <w:rsid w:val="0000236B"/>
    <w:rsid w:val="0001158D"/>
    <w:rsid w:val="00011750"/>
    <w:rsid w:val="0001197E"/>
    <w:rsid w:val="00011B05"/>
    <w:rsid w:val="00014FB5"/>
    <w:rsid w:val="000162B7"/>
    <w:rsid w:val="00016A99"/>
    <w:rsid w:val="00017640"/>
    <w:rsid w:val="0002034B"/>
    <w:rsid w:val="00020CAF"/>
    <w:rsid w:val="00022648"/>
    <w:rsid w:val="00023230"/>
    <w:rsid w:val="00024C47"/>
    <w:rsid w:val="000255C8"/>
    <w:rsid w:val="00025A86"/>
    <w:rsid w:val="000262F5"/>
    <w:rsid w:val="00027EEF"/>
    <w:rsid w:val="0003146A"/>
    <w:rsid w:val="00031D02"/>
    <w:rsid w:val="00032BB8"/>
    <w:rsid w:val="00033431"/>
    <w:rsid w:val="00034D17"/>
    <w:rsid w:val="00036E10"/>
    <w:rsid w:val="000378D1"/>
    <w:rsid w:val="000378D2"/>
    <w:rsid w:val="00037FD1"/>
    <w:rsid w:val="000409BA"/>
    <w:rsid w:val="0004226D"/>
    <w:rsid w:val="00042548"/>
    <w:rsid w:val="00043139"/>
    <w:rsid w:val="0004614A"/>
    <w:rsid w:val="00047771"/>
    <w:rsid w:val="0005722F"/>
    <w:rsid w:val="00057764"/>
    <w:rsid w:val="00061B48"/>
    <w:rsid w:val="000633B9"/>
    <w:rsid w:val="000704F6"/>
    <w:rsid w:val="00071678"/>
    <w:rsid w:val="00077898"/>
    <w:rsid w:val="00081818"/>
    <w:rsid w:val="00081E19"/>
    <w:rsid w:val="00085817"/>
    <w:rsid w:val="00086230"/>
    <w:rsid w:val="00086691"/>
    <w:rsid w:val="00086C65"/>
    <w:rsid w:val="00092FC4"/>
    <w:rsid w:val="00093AF1"/>
    <w:rsid w:val="00094155"/>
    <w:rsid w:val="00095FCA"/>
    <w:rsid w:val="00096A16"/>
    <w:rsid w:val="000A3510"/>
    <w:rsid w:val="000A5743"/>
    <w:rsid w:val="000B0091"/>
    <w:rsid w:val="000B0C58"/>
    <w:rsid w:val="000B1F55"/>
    <w:rsid w:val="000B2A35"/>
    <w:rsid w:val="000B3C3D"/>
    <w:rsid w:val="000C0E90"/>
    <w:rsid w:val="000C11FE"/>
    <w:rsid w:val="000C2623"/>
    <w:rsid w:val="000C2A48"/>
    <w:rsid w:val="000C38CA"/>
    <w:rsid w:val="000C6531"/>
    <w:rsid w:val="000D1B1E"/>
    <w:rsid w:val="000D2600"/>
    <w:rsid w:val="000D2687"/>
    <w:rsid w:val="000D325F"/>
    <w:rsid w:val="000D7E77"/>
    <w:rsid w:val="000E0E14"/>
    <w:rsid w:val="000E1D8E"/>
    <w:rsid w:val="000E39A4"/>
    <w:rsid w:val="000E3A1D"/>
    <w:rsid w:val="000E5CAB"/>
    <w:rsid w:val="000F4104"/>
    <w:rsid w:val="000F484A"/>
    <w:rsid w:val="000F4EF4"/>
    <w:rsid w:val="000F631C"/>
    <w:rsid w:val="00100655"/>
    <w:rsid w:val="00100B65"/>
    <w:rsid w:val="00102485"/>
    <w:rsid w:val="00105414"/>
    <w:rsid w:val="00105A5A"/>
    <w:rsid w:val="00106FB3"/>
    <w:rsid w:val="001102FD"/>
    <w:rsid w:val="00111579"/>
    <w:rsid w:val="00111E15"/>
    <w:rsid w:val="00111E39"/>
    <w:rsid w:val="00111F8A"/>
    <w:rsid w:val="001130D1"/>
    <w:rsid w:val="0011359D"/>
    <w:rsid w:val="0011648B"/>
    <w:rsid w:val="00116C27"/>
    <w:rsid w:val="00116F79"/>
    <w:rsid w:val="00117733"/>
    <w:rsid w:val="00121CC3"/>
    <w:rsid w:val="00123E6C"/>
    <w:rsid w:val="00125431"/>
    <w:rsid w:val="001272F1"/>
    <w:rsid w:val="00131576"/>
    <w:rsid w:val="00131E50"/>
    <w:rsid w:val="00132127"/>
    <w:rsid w:val="00133AA6"/>
    <w:rsid w:val="00136785"/>
    <w:rsid w:val="001402F4"/>
    <w:rsid w:val="001408AE"/>
    <w:rsid w:val="00141204"/>
    <w:rsid w:val="00144940"/>
    <w:rsid w:val="00145177"/>
    <w:rsid w:val="00153100"/>
    <w:rsid w:val="001551C4"/>
    <w:rsid w:val="00155C41"/>
    <w:rsid w:val="0016292C"/>
    <w:rsid w:val="001633DA"/>
    <w:rsid w:val="001642C0"/>
    <w:rsid w:val="0017024D"/>
    <w:rsid w:val="001730CB"/>
    <w:rsid w:val="00173D6C"/>
    <w:rsid w:val="00175E40"/>
    <w:rsid w:val="001775A7"/>
    <w:rsid w:val="001804C0"/>
    <w:rsid w:val="00182AE4"/>
    <w:rsid w:val="001836BF"/>
    <w:rsid w:val="001837DF"/>
    <w:rsid w:val="00184D15"/>
    <w:rsid w:val="00187A5D"/>
    <w:rsid w:val="001917C7"/>
    <w:rsid w:val="001951DD"/>
    <w:rsid w:val="001973DD"/>
    <w:rsid w:val="001A0186"/>
    <w:rsid w:val="001A0B22"/>
    <w:rsid w:val="001A3895"/>
    <w:rsid w:val="001A501B"/>
    <w:rsid w:val="001A55F7"/>
    <w:rsid w:val="001A5B00"/>
    <w:rsid w:val="001A7176"/>
    <w:rsid w:val="001B365F"/>
    <w:rsid w:val="001B3ED9"/>
    <w:rsid w:val="001B7FC2"/>
    <w:rsid w:val="001C03D8"/>
    <w:rsid w:val="001C1A47"/>
    <w:rsid w:val="001D03AE"/>
    <w:rsid w:val="001D1FA4"/>
    <w:rsid w:val="001D1FE0"/>
    <w:rsid w:val="001D5880"/>
    <w:rsid w:val="001D6BDB"/>
    <w:rsid w:val="001D7D10"/>
    <w:rsid w:val="001D7E9D"/>
    <w:rsid w:val="001E06E4"/>
    <w:rsid w:val="001E0920"/>
    <w:rsid w:val="001E37C1"/>
    <w:rsid w:val="001E3C07"/>
    <w:rsid w:val="001E3DD7"/>
    <w:rsid w:val="001F2D4F"/>
    <w:rsid w:val="001F3482"/>
    <w:rsid w:val="001F5544"/>
    <w:rsid w:val="001F7643"/>
    <w:rsid w:val="001F7936"/>
    <w:rsid w:val="00201AF2"/>
    <w:rsid w:val="00201EE2"/>
    <w:rsid w:val="00207097"/>
    <w:rsid w:val="00207115"/>
    <w:rsid w:val="00207C3C"/>
    <w:rsid w:val="002105D5"/>
    <w:rsid w:val="0021156D"/>
    <w:rsid w:val="00214E39"/>
    <w:rsid w:val="0021538A"/>
    <w:rsid w:val="002210C9"/>
    <w:rsid w:val="00222367"/>
    <w:rsid w:val="00222A9D"/>
    <w:rsid w:val="00224426"/>
    <w:rsid w:val="00225E76"/>
    <w:rsid w:val="002345CD"/>
    <w:rsid w:val="00234A9F"/>
    <w:rsid w:val="00234D5B"/>
    <w:rsid w:val="00235327"/>
    <w:rsid w:val="002358AF"/>
    <w:rsid w:val="002361AD"/>
    <w:rsid w:val="00236249"/>
    <w:rsid w:val="00240010"/>
    <w:rsid w:val="00240A8A"/>
    <w:rsid w:val="00244CFB"/>
    <w:rsid w:val="00245960"/>
    <w:rsid w:val="00247A8F"/>
    <w:rsid w:val="0025047E"/>
    <w:rsid w:val="00253BD6"/>
    <w:rsid w:val="002540C2"/>
    <w:rsid w:val="002569F9"/>
    <w:rsid w:val="00260A3E"/>
    <w:rsid w:val="00263844"/>
    <w:rsid w:val="00263F24"/>
    <w:rsid w:val="002661C9"/>
    <w:rsid w:val="00266DFB"/>
    <w:rsid w:val="002741B9"/>
    <w:rsid w:val="00275558"/>
    <w:rsid w:val="00275CA1"/>
    <w:rsid w:val="00277204"/>
    <w:rsid w:val="00277EE2"/>
    <w:rsid w:val="0028073D"/>
    <w:rsid w:val="00281EE5"/>
    <w:rsid w:val="00284551"/>
    <w:rsid w:val="00285B4B"/>
    <w:rsid w:val="00285BEC"/>
    <w:rsid w:val="00285C22"/>
    <w:rsid w:val="0028638C"/>
    <w:rsid w:val="00286E48"/>
    <w:rsid w:val="00290370"/>
    <w:rsid w:val="00291CF1"/>
    <w:rsid w:val="00292FB8"/>
    <w:rsid w:val="00293798"/>
    <w:rsid w:val="002945B9"/>
    <w:rsid w:val="0029549E"/>
    <w:rsid w:val="002A2688"/>
    <w:rsid w:val="002A332B"/>
    <w:rsid w:val="002A6EEB"/>
    <w:rsid w:val="002A7A6B"/>
    <w:rsid w:val="002A7D4F"/>
    <w:rsid w:val="002B0002"/>
    <w:rsid w:val="002B05B1"/>
    <w:rsid w:val="002B2327"/>
    <w:rsid w:val="002B7AFD"/>
    <w:rsid w:val="002C0B96"/>
    <w:rsid w:val="002C1CFD"/>
    <w:rsid w:val="002C41FC"/>
    <w:rsid w:val="002C53A9"/>
    <w:rsid w:val="002C7BB8"/>
    <w:rsid w:val="002D1164"/>
    <w:rsid w:val="002D1DE0"/>
    <w:rsid w:val="002D5713"/>
    <w:rsid w:val="002D572E"/>
    <w:rsid w:val="002E132E"/>
    <w:rsid w:val="002E46B3"/>
    <w:rsid w:val="002E7A75"/>
    <w:rsid w:val="002F58AC"/>
    <w:rsid w:val="002F5E89"/>
    <w:rsid w:val="002F68C3"/>
    <w:rsid w:val="002F7335"/>
    <w:rsid w:val="00305719"/>
    <w:rsid w:val="003057A2"/>
    <w:rsid w:val="00306663"/>
    <w:rsid w:val="00306D74"/>
    <w:rsid w:val="003071D3"/>
    <w:rsid w:val="00311DD1"/>
    <w:rsid w:val="003142CD"/>
    <w:rsid w:val="00314C8C"/>
    <w:rsid w:val="003158C8"/>
    <w:rsid w:val="00316062"/>
    <w:rsid w:val="003177C3"/>
    <w:rsid w:val="00320988"/>
    <w:rsid w:val="00322233"/>
    <w:rsid w:val="00324566"/>
    <w:rsid w:val="00325777"/>
    <w:rsid w:val="00330A54"/>
    <w:rsid w:val="003318AD"/>
    <w:rsid w:val="0033237D"/>
    <w:rsid w:val="00336010"/>
    <w:rsid w:val="00336829"/>
    <w:rsid w:val="00336AAC"/>
    <w:rsid w:val="0033770B"/>
    <w:rsid w:val="00337E1C"/>
    <w:rsid w:val="003408E8"/>
    <w:rsid w:val="00340E33"/>
    <w:rsid w:val="003437DC"/>
    <w:rsid w:val="00343DBD"/>
    <w:rsid w:val="0034410E"/>
    <w:rsid w:val="00344C5F"/>
    <w:rsid w:val="00345861"/>
    <w:rsid w:val="00350747"/>
    <w:rsid w:val="003510B9"/>
    <w:rsid w:val="003537EA"/>
    <w:rsid w:val="00353CBF"/>
    <w:rsid w:val="00354D86"/>
    <w:rsid w:val="00354ED5"/>
    <w:rsid w:val="00356474"/>
    <w:rsid w:val="003568E1"/>
    <w:rsid w:val="00357D50"/>
    <w:rsid w:val="00367631"/>
    <w:rsid w:val="00371A8F"/>
    <w:rsid w:val="00376196"/>
    <w:rsid w:val="003766F1"/>
    <w:rsid w:val="00377D6D"/>
    <w:rsid w:val="00383273"/>
    <w:rsid w:val="003833BA"/>
    <w:rsid w:val="00384F62"/>
    <w:rsid w:val="00385307"/>
    <w:rsid w:val="003855C2"/>
    <w:rsid w:val="00386000"/>
    <w:rsid w:val="0039201D"/>
    <w:rsid w:val="00392B68"/>
    <w:rsid w:val="0039730E"/>
    <w:rsid w:val="0039760F"/>
    <w:rsid w:val="003B163A"/>
    <w:rsid w:val="003B205E"/>
    <w:rsid w:val="003B3E38"/>
    <w:rsid w:val="003B4F5E"/>
    <w:rsid w:val="003B6881"/>
    <w:rsid w:val="003C07AD"/>
    <w:rsid w:val="003C11E6"/>
    <w:rsid w:val="003C179C"/>
    <w:rsid w:val="003C1A14"/>
    <w:rsid w:val="003C2D66"/>
    <w:rsid w:val="003C615C"/>
    <w:rsid w:val="003C72B3"/>
    <w:rsid w:val="003C7757"/>
    <w:rsid w:val="003D1FDB"/>
    <w:rsid w:val="003D309E"/>
    <w:rsid w:val="003D354D"/>
    <w:rsid w:val="003D3608"/>
    <w:rsid w:val="003D3C22"/>
    <w:rsid w:val="003D5B38"/>
    <w:rsid w:val="003D6D39"/>
    <w:rsid w:val="003D6D91"/>
    <w:rsid w:val="003D7DBA"/>
    <w:rsid w:val="003E052E"/>
    <w:rsid w:val="003E2FE1"/>
    <w:rsid w:val="003E6F9B"/>
    <w:rsid w:val="003E7A8B"/>
    <w:rsid w:val="003F01BC"/>
    <w:rsid w:val="003F58DC"/>
    <w:rsid w:val="003F5CF0"/>
    <w:rsid w:val="003F6441"/>
    <w:rsid w:val="0040017E"/>
    <w:rsid w:val="00401677"/>
    <w:rsid w:val="004030CA"/>
    <w:rsid w:val="004037F8"/>
    <w:rsid w:val="004045D1"/>
    <w:rsid w:val="00407534"/>
    <w:rsid w:val="00410205"/>
    <w:rsid w:val="00410EB3"/>
    <w:rsid w:val="00411540"/>
    <w:rsid w:val="0041299A"/>
    <w:rsid w:val="00412C31"/>
    <w:rsid w:val="00416816"/>
    <w:rsid w:val="00416990"/>
    <w:rsid w:val="00416F6E"/>
    <w:rsid w:val="00422BA5"/>
    <w:rsid w:val="00425463"/>
    <w:rsid w:val="0042690E"/>
    <w:rsid w:val="004311A0"/>
    <w:rsid w:val="00433B3C"/>
    <w:rsid w:val="0043431D"/>
    <w:rsid w:val="00435FD1"/>
    <w:rsid w:val="00436273"/>
    <w:rsid w:val="00436691"/>
    <w:rsid w:val="00442E93"/>
    <w:rsid w:val="004431BC"/>
    <w:rsid w:val="00443E67"/>
    <w:rsid w:val="00445B38"/>
    <w:rsid w:val="004460B6"/>
    <w:rsid w:val="00447EFA"/>
    <w:rsid w:val="00453462"/>
    <w:rsid w:val="004540DC"/>
    <w:rsid w:val="00456DFE"/>
    <w:rsid w:val="004577C2"/>
    <w:rsid w:val="00460744"/>
    <w:rsid w:val="00466C04"/>
    <w:rsid w:val="00470AF2"/>
    <w:rsid w:val="004723B3"/>
    <w:rsid w:val="00472D6E"/>
    <w:rsid w:val="00475B45"/>
    <w:rsid w:val="00476CF5"/>
    <w:rsid w:val="004822E3"/>
    <w:rsid w:val="0048295D"/>
    <w:rsid w:val="00484C45"/>
    <w:rsid w:val="00487A59"/>
    <w:rsid w:val="00490185"/>
    <w:rsid w:val="004909E7"/>
    <w:rsid w:val="0049680C"/>
    <w:rsid w:val="00496F96"/>
    <w:rsid w:val="004A18D7"/>
    <w:rsid w:val="004A60FA"/>
    <w:rsid w:val="004A7EDB"/>
    <w:rsid w:val="004B1558"/>
    <w:rsid w:val="004B1C1D"/>
    <w:rsid w:val="004B3C1F"/>
    <w:rsid w:val="004B56D4"/>
    <w:rsid w:val="004B5848"/>
    <w:rsid w:val="004C0EB4"/>
    <w:rsid w:val="004C3E99"/>
    <w:rsid w:val="004C64B3"/>
    <w:rsid w:val="004C6C4D"/>
    <w:rsid w:val="004D0750"/>
    <w:rsid w:val="004D6365"/>
    <w:rsid w:val="004D664B"/>
    <w:rsid w:val="004E281A"/>
    <w:rsid w:val="004E3B39"/>
    <w:rsid w:val="004E4442"/>
    <w:rsid w:val="004E7091"/>
    <w:rsid w:val="004F3DB8"/>
    <w:rsid w:val="004F5352"/>
    <w:rsid w:val="004F569A"/>
    <w:rsid w:val="004F5855"/>
    <w:rsid w:val="004F5C4A"/>
    <w:rsid w:val="004F71D6"/>
    <w:rsid w:val="0050042A"/>
    <w:rsid w:val="00502F5C"/>
    <w:rsid w:val="00502F5D"/>
    <w:rsid w:val="00503864"/>
    <w:rsid w:val="00503D62"/>
    <w:rsid w:val="00505422"/>
    <w:rsid w:val="005067B1"/>
    <w:rsid w:val="005111E7"/>
    <w:rsid w:val="00512264"/>
    <w:rsid w:val="00512309"/>
    <w:rsid w:val="00512EB7"/>
    <w:rsid w:val="00514078"/>
    <w:rsid w:val="00514C6E"/>
    <w:rsid w:val="0051526C"/>
    <w:rsid w:val="0051564F"/>
    <w:rsid w:val="00515930"/>
    <w:rsid w:val="0051635D"/>
    <w:rsid w:val="005228AA"/>
    <w:rsid w:val="00522E49"/>
    <w:rsid w:val="00523084"/>
    <w:rsid w:val="00524D76"/>
    <w:rsid w:val="005271B9"/>
    <w:rsid w:val="00532B30"/>
    <w:rsid w:val="00534A05"/>
    <w:rsid w:val="00536AA4"/>
    <w:rsid w:val="005372F0"/>
    <w:rsid w:val="00537A7D"/>
    <w:rsid w:val="005402FC"/>
    <w:rsid w:val="0054097A"/>
    <w:rsid w:val="00541EC1"/>
    <w:rsid w:val="00546FAA"/>
    <w:rsid w:val="005525BA"/>
    <w:rsid w:val="00555B6E"/>
    <w:rsid w:val="005568FD"/>
    <w:rsid w:val="00557367"/>
    <w:rsid w:val="00557BBA"/>
    <w:rsid w:val="00561308"/>
    <w:rsid w:val="00561419"/>
    <w:rsid w:val="00562C8D"/>
    <w:rsid w:val="005632F7"/>
    <w:rsid w:val="005659D2"/>
    <w:rsid w:val="00565A45"/>
    <w:rsid w:val="00566865"/>
    <w:rsid w:val="00567BC9"/>
    <w:rsid w:val="00570AC0"/>
    <w:rsid w:val="00571596"/>
    <w:rsid w:val="00571F16"/>
    <w:rsid w:val="00573D31"/>
    <w:rsid w:val="0057415D"/>
    <w:rsid w:val="00575931"/>
    <w:rsid w:val="0057622C"/>
    <w:rsid w:val="00576ADF"/>
    <w:rsid w:val="00576E2D"/>
    <w:rsid w:val="00582522"/>
    <w:rsid w:val="00582DEB"/>
    <w:rsid w:val="00585602"/>
    <w:rsid w:val="00586777"/>
    <w:rsid w:val="0058713C"/>
    <w:rsid w:val="00587480"/>
    <w:rsid w:val="00591B07"/>
    <w:rsid w:val="00593864"/>
    <w:rsid w:val="00593A5B"/>
    <w:rsid w:val="005951BF"/>
    <w:rsid w:val="00595A35"/>
    <w:rsid w:val="00595C2A"/>
    <w:rsid w:val="005968CB"/>
    <w:rsid w:val="005973BD"/>
    <w:rsid w:val="005A0D31"/>
    <w:rsid w:val="005A10AF"/>
    <w:rsid w:val="005A1406"/>
    <w:rsid w:val="005A412D"/>
    <w:rsid w:val="005A6205"/>
    <w:rsid w:val="005A7C54"/>
    <w:rsid w:val="005A7DE0"/>
    <w:rsid w:val="005B19D5"/>
    <w:rsid w:val="005B1DB7"/>
    <w:rsid w:val="005B3F7B"/>
    <w:rsid w:val="005B4722"/>
    <w:rsid w:val="005B539E"/>
    <w:rsid w:val="005B561B"/>
    <w:rsid w:val="005B58D7"/>
    <w:rsid w:val="005B59D8"/>
    <w:rsid w:val="005B6833"/>
    <w:rsid w:val="005B6E68"/>
    <w:rsid w:val="005B773B"/>
    <w:rsid w:val="005C54C3"/>
    <w:rsid w:val="005C6F97"/>
    <w:rsid w:val="005C790E"/>
    <w:rsid w:val="005D15D8"/>
    <w:rsid w:val="005D1C99"/>
    <w:rsid w:val="005D1C9C"/>
    <w:rsid w:val="005D2DB7"/>
    <w:rsid w:val="005D452E"/>
    <w:rsid w:val="005D586C"/>
    <w:rsid w:val="005D5B0B"/>
    <w:rsid w:val="005E0FC2"/>
    <w:rsid w:val="005E279B"/>
    <w:rsid w:val="005E2E75"/>
    <w:rsid w:val="005E2F0A"/>
    <w:rsid w:val="005E3460"/>
    <w:rsid w:val="005E51DD"/>
    <w:rsid w:val="005E53EE"/>
    <w:rsid w:val="005E57E9"/>
    <w:rsid w:val="005F0882"/>
    <w:rsid w:val="005F0F52"/>
    <w:rsid w:val="005F31C3"/>
    <w:rsid w:val="00607732"/>
    <w:rsid w:val="00607983"/>
    <w:rsid w:val="006123AB"/>
    <w:rsid w:val="00613038"/>
    <w:rsid w:val="00613318"/>
    <w:rsid w:val="00617027"/>
    <w:rsid w:val="0062113E"/>
    <w:rsid w:val="006215D7"/>
    <w:rsid w:val="0062175F"/>
    <w:rsid w:val="0062235D"/>
    <w:rsid w:val="00622BB7"/>
    <w:rsid w:val="00623936"/>
    <w:rsid w:val="00623A0B"/>
    <w:rsid w:val="00625BAB"/>
    <w:rsid w:val="00626F62"/>
    <w:rsid w:val="00630201"/>
    <w:rsid w:val="006335EC"/>
    <w:rsid w:val="00634290"/>
    <w:rsid w:val="00635058"/>
    <w:rsid w:val="00636C4A"/>
    <w:rsid w:val="00641DAB"/>
    <w:rsid w:val="00644441"/>
    <w:rsid w:val="00646B99"/>
    <w:rsid w:val="00647342"/>
    <w:rsid w:val="00650B35"/>
    <w:rsid w:val="00650DD1"/>
    <w:rsid w:val="00651339"/>
    <w:rsid w:val="006553F1"/>
    <w:rsid w:val="00657F0F"/>
    <w:rsid w:val="00661FD3"/>
    <w:rsid w:val="006620F7"/>
    <w:rsid w:val="006631B7"/>
    <w:rsid w:val="00663E49"/>
    <w:rsid w:val="00664361"/>
    <w:rsid w:val="00664698"/>
    <w:rsid w:val="00664F5D"/>
    <w:rsid w:val="00665B75"/>
    <w:rsid w:val="006677CB"/>
    <w:rsid w:val="006724E5"/>
    <w:rsid w:val="00672A3A"/>
    <w:rsid w:val="00672A73"/>
    <w:rsid w:val="006734F8"/>
    <w:rsid w:val="00673DB3"/>
    <w:rsid w:val="00673EA3"/>
    <w:rsid w:val="006755B5"/>
    <w:rsid w:val="006764D2"/>
    <w:rsid w:val="006779C5"/>
    <w:rsid w:val="00682469"/>
    <w:rsid w:val="00683270"/>
    <w:rsid w:val="0068448C"/>
    <w:rsid w:val="00684D8C"/>
    <w:rsid w:val="00686285"/>
    <w:rsid w:val="00687557"/>
    <w:rsid w:val="00687DB4"/>
    <w:rsid w:val="006910C2"/>
    <w:rsid w:val="00691360"/>
    <w:rsid w:val="00693317"/>
    <w:rsid w:val="00694C4C"/>
    <w:rsid w:val="00694EE7"/>
    <w:rsid w:val="00697E15"/>
    <w:rsid w:val="006A1989"/>
    <w:rsid w:val="006A2005"/>
    <w:rsid w:val="006A5E65"/>
    <w:rsid w:val="006A6638"/>
    <w:rsid w:val="006B0D35"/>
    <w:rsid w:val="006B1A37"/>
    <w:rsid w:val="006B2713"/>
    <w:rsid w:val="006B5CF1"/>
    <w:rsid w:val="006B779C"/>
    <w:rsid w:val="006D0238"/>
    <w:rsid w:val="006D2897"/>
    <w:rsid w:val="006D2E95"/>
    <w:rsid w:val="006D31F0"/>
    <w:rsid w:val="006D665B"/>
    <w:rsid w:val="006D6EA6"/>
    <w:rsid w:val="006E0041"/>
    <w:rsid w:val="006E0895"/>
    <w:rsid w:val="006E3A8C"/>
    <w:rsid w:val="006E42B4"/>
    <w:rsid w:val="006E62D3"/>
    <w:rsid w:val="006E6625"/>
    <w:rsid w:val="006F075E"/>
    <w:rsid w:val="006F1E37"/>
    <w:rsid w:val="006F2B4B"/>
    <w:rsid w:val="006F3259"/>
    <w:rsid w:val="006F4B45"/>
    <w:rsid w:val="006F7490"/>
    <w:rsid w:val="006F7937"/>
    <w:rsid w:val="0070000A"/>
    <w:rsid w:val="007014A2"/>
    <w:rsid w:val="00702448"/>
    <w:rsid w:val="00702526"/>
    <w:rsid w:val="007027F2"/>
    <w:rsid w:val="007053F4"/>
    <w:rsid w:val="00705536"/>
    <w:rsid w:val="00705DE7"/>
    <w:rsid w:val="007102A6"/>
    <w:rsid w:val="00710BD0"/>
    <w:rsid w:val="007114D6"/>
    <w:rsid w:val="0071606D"/>
    <w:rsid w:val="00717536"/>
    <w:rsid w:val="00720374"/>
    <w:rsid w:val="007217B3"/>
    <w:rsid w:val="00722D86"/>
    <w:rsid w:val="00722EEA"/>
    <w:rsid w:val="00724D1E"/>
    <w:rsid w:val="007317EC"/>
    <w:rsid w:val="00733279"/>
    <w:rsid w:val="0073563E"/>
    <w:rsid w:val="0073571B"/>
    <w:rsid w:val="00736BB3"/>
    <w:rsid w:val="007459E7"/>
    <w:rsid w:val="0074601B"/>
    <w:rsid w:val="00746D05"/>
    <w:rsid w:val="00751E4A"/>
    <w:rsid w:val="0075306E"/>
    <w:rsid w:val="00755A05"/>
    <w:rsid w:val="00760ACB"/>
    <w:rsid w:val="00762AD8"/>
    <w:rsid w:val="007639A7"/>
    <w:rsid w:val="007653FF"/>
    <w:rsid w:val="00765E78"/>
    <w:rsid w:val="00767711"/>
    <w:rsid w:val="00771894"/>
    <w:rsid w:val="007751CC"/>
    <w:rsid w:val="0077543A"/>
    <w:rsid w:val="00781A49"/>
    <w:rsid w:val="00781FA3"/>
    <w:rsid w:val="00784158"/>
    <w:rsid w:val="00794681"/>
    <w:rsid w:val="00795BAB"/>
    <w:rsid w:val="007965E3"/>
    <w:rsid w:val="00797165"/>
    <w:rsid w:val="00797BFA"/>
    <w:rsid w:val="007A0B6D"/>
    <w:rsid w:val="007A5D6A"/>
    <w:rsid w:val="007A65CA"/>
    <w:rsid w:val="007A6974"/>
    <w:rsid w:val="007B0C8B"/>
    <w:rsid w:val="007B1B29"/>
    <w:rsid w:val="007B30DE"/>
    <w:rsid w:val="007B3AA4"/>
    <w:rsid w:val="007B69A8"/>
    <w:rsid w:val="007C0ACB"/>
    <w:rsid w:val="007C11CF"/>
    <w:rsid w:val="007C3107"/>
    <w:rsid w:val="007C31DF"/>
    <w:rsid w:val="007C33AA"/>
    <w:rsid w:val="007C4680"/>
    <w:rsid w:val="007C56DB"/>
    <w:rsid w:val="007C615B"/>
    <w:rsid w:val="007C7201"/>
    <w:rsid w:val="007C721D"/>
    <w:rsid w:val="007D0909"/>
    <w:rsid w:val="007D1B96"/>
    <w:rsid w:val="007D27F3"/>
    <w:rsid w:val="007D3635"/>
    <w:rsid w:val="007D45F6"/>
    <w:rsid w:val="007D50BA"/>
    <w:rsid w:val="007D7AB2"/>
    <w:rsid w:val="007E0B4A"/>
    <w:rsid w:val="007E0D06"/>
    <w:rsid w:val="007E52AF"/>
    <w:rsid w:val="007E577A"/>
    <w:rsid w:val="007F0501"/>
    <w:rsid w:val="007F2A37"/>
    <w:rsid w:val="007F4DC6"/>
    <w:rsid w:val="007F554D"/>
    <w:rsid w:val="007F7B19"/>
    <w:rsid w:val="0080275E"/>
    <w:rsid w:val="008048EF"/>
    <w:rsid w:val="0080490A"/>
    <w:rsid w:val="00805E38"/>
    <w:rsid w:val="00807117"/>
    <w:rsid w:val="0080768A"/>
    <w:rsid w:val="008113B2"/>
    <w:rsid w:val="00811F42"/>
    <w:rsid w:val="00813B41"/>
    <w:rsid w:val="00814BD4"/>
    <w:rsid w:val="00816480"/>
    <w:rsid w:val="00820A5D"/>
    <w:rsid w:val="00820D03"/>
    <w:rsid w:val="008215DD"/>
    <w:rsid w:val="00821648"/>
    <w:rsid w:val="0082296C"/>
    <w:rsid w:val="008235F4"/>
    <w:rsid w:val="0082504E"/>
    <w:rsid w:val="0082719B"/>
    <w:rsid w:val="008301FC"/>
    <w:rsid w:val="00830D19"/>
    <w:rsid w:val="00833A96"/>
    <w:rsid w:val="00833E35"/>
    <w:rsid w:val="00836123"/>
    <w:rsid w:val="00836B81"/>
    <w:rsid w:val="00840428"/>
    <w:rsid w:val="00842740"/>
    <w:rsid w:val="00845822"/>
    <w:rsid w:val="008460BF"/>
    <w:rsid w:val="00846CEF"/>
    <w:rsid w:val="00847A4A"/>
    <w:rsid w:val="00847D17"/>
    <w:rsid w:val="008508DD"/>
    <w:rsid w:val="008509D6"/>
    <w:rsid w:val="0085127D"/>
    <w:rsid w:val="0085141F"/>
    <w:rsid w:val="0085151A"/>
    <w:rsid w:val="0085295F"/>
    <w:rsid w:val="00854DAD"/>
    <w:rsid w:val="00855DDD"/>
    <w:rsid w:val="00856889"/>
    <w:rsid w:val="00861413"/>
    <w:rsid w:val="0086670D"/>
    <w:rsid w:val="00866FFF"/>
    <w:rsid w:val="00871F15"/>
    <w:rsid w:val="00873E25"/>
    <w:rsid w:val="0087462E"/>
    <w:rsid w:val="00874A3F"/>
    <w:rsid w:val="0087647A"/>
    <w:rsid w:val="00876688"/>
    <w:rsid w:val="008771F6"/>
    <w:rsid w:val="00880B27"/>
    <w:rsid w:val="00881070"/>
    <w:rsid w:val="008823F8"/>
    <w:rsid w:val="0088441B"/>
    <w:rsid w:val="00884465"/>
    <w:rsid w:val="008868E7"/>
    <w:rsid w:val="0088788B"/>
    <w:rsid w:val="00890B93"/>
    <w:rsid w:val="00891095"/>
    <w:rsid w:val="0089446A"/>
    <w:rsid w:val="00896170"/>
    <w:rsid w:val="00897A29"/>
    <w:rsid w:val="008A0682"/>
    <w:rsid w:val="008A116D"/>
    <w:rsid w:val="008A3F60"/>
    <w:rsid w:val="008A6814"/>
    <w:rsid w:val="008A6D43"/>
    <w:rsid w:val="008B375C"/>
    <w:rsid w:val="008B53E6"/>
    <w:rsid w:val="008B5B79"/>
    <w:rsid w:val="008B709E"/>
    <w:rsid w:val="008B720B"/>
    <w:rsid w:val="008C2672"/>
    <w:rsid w:val="008C43E6"/>
    <w:rsid w:val="008C4639"/>
    <w:rsid w:val="008C5796"/>
    <w:rsid w:val="008C5C05"/>
    <w:rsid w:val="008C5D0F"/>
    <w:rsid w:val="008C7996"/>
    <w:rsid w:val="008D3499"/>
    <w:rsid w:val="008E06CE"/>
    <w:rsid w:val="008E213D"/>
    <w:rsid w:val="008E3CEA"/>
    <w:rsid w:val="008E4182"/>
    <w:rsid w:val="008E4798"/>
    <w:rsid w:val="008E6043"/>
    <w:rsid w:val="008E62CD"/>
    <w:rsid w:val="008F312D"/>
    <w:rsid w:val="008F5C39"/>
    <w:rsid w:val="008F6196"/>
    <w:rsid w:val="00900FA4"/>
    <w:rsid w:val="00902E70"/>
    <w:rsid w:val="00903417"/>
    <w:rsid w:val="009059BD"/>
    <w:rsid w:val="00905C75"/>
    <w:rsid w:val="00911EFE"/>
    <w:rsid w:val="009136BB"/>
    <w:rsid w:val="00914080"/>
    <w:rsid w:val="009140CD"/>
    <w:rsid w:val="00914A2B"/>
    <w:rsid w:val="00914CF2"/>
    <w:rsid w:val="00915CF6"/>
    <w:rsid w:val="0091690E"/>
    <w:rsid w:val="009171D8"/>
    <w:rsid w:val="0091777C"/>
    <w:rsid w:val="00925E77"/>
    <w:rsid w:val="00931234"/>
    <w:rsid w:val="00931488"/>
    <w:rsid w:val="0093173F"/>
    <w:rsid w:val="00932A8F"/>
    <w:rsid w:val="0093393E"/>
    <w:rsid w:val="0093438F"/>
    <w:rsid w:val="009356BD"/>
    <w:rsid w:val="00935DFF"/>
    <w:rsid w:val="009369CB"/>
    <w:rsid w:val="00937FD6"/>
    <w:rsid w:val="0094344C"/>
    <w:rsid w:val="00947824"/>
    <w:rsid w:val="009503A6"/>
    <w:rsid w:val="00950981"/>
    <w:rsid w:val="00950BF0"/>
    <w:rsid w:val="00950FBA"/>
    <w:rsid w:val="009517FB"/>
    <w:rsid w:val="00953204"/>
    <w:rsid w:val="00953379"/>
    <w:rsid w:val="009537E8"/>
    <w:rsid w:val="0095538B"/>
    <w:rsid w:val="00955C63"/>
    <w:rsid w:val="00955E5C"/>
    <w:rsid w:val="0096021D"/>
    <w:rsid w:val="0096039A"/>
    <w:rsid w:val="00960AEB"/>
    <w:rsid w:val="00961E59"/>
    <w:rsid w:val="009625D6"/>
    <w:rsid w:val="009637CF"/>
    <w:rsid w:val="00965B6F"/>
    <w:rsid w:val="00966820"/>
    <w:rsid w:val="00967FE7"/>
    <w:rsid w:val="00972351"/>
    <w:rsid w:val="00972E48"/>
    <w:rsid w:val="00972EC3"/>
    <w:rsid w:val="00973695"/>
    <w:rsid w:val="00981372"/>
    <w:rsid w:val="00983F6D"/>
    <w:rsid w:val="009859DA"/>
    <w:rsid w:val="00987456"/>
    <w:rsid w:val="00993162"/>
    <w:rsid w:val="00994310"/>
    <w:rsid w:val="00994A1F"/>
    <w:rsid w:val="009960C4"/>
    <w:rsid w:val="009A2A3E"/>
    <w:rsid w:val="009A33D8"/>
    <w:rsid w:val="009A3C48"/>
    <w:rsid w:val="009A70C8"/>
    <w:rsid w:val="009A7B9E"/>
    <w:rsid w:val="009A7D21"/>
    <w:rsid w:val="009B0C03"/>
    <w:rsid w:val="009B2050"/>
    <w:rsid w:val="009B41F9"/>
    <w:rsid w:val="009B764D"/>
    <w:rsid w:val="009C05AB"/>
    <w:rsid w:val="009C31F2"/>
    <w:rsid w:val="009C4A09"/>
    <w:rsid w:val="009C4A2F"/>
    <w:rsid w:val="009C7417"/>
    <w:rsid w:val="009D2609"/>
    <w:rsid w:val="009D53FF"/>
    <w:rsid w:val="009D5FA0"/>
    <w:rsid w:val="009E529D"/>
    <w:rsid w:val="009E5AF4"/>
    <w:rsid w:val="009F0EC0"/>
    <w:rsid w:val="009F1428"/>
    <w:rsid w:val="009F1F2F"/>
    <w:rsid w:val="009F22AC"/>
    <w:rsid w:val="009F73EE"/>
    <w:rsid w:val="009F7876"/>
    <w:rsid w:val="009F7EDF"/>
    <w:rsid w:val="00A0022C"/>
    <w:rsid w:val="00A046F1"/>
    <w:rsid w:val="00A0515A"/>
    <w:rsid w:val="00A075A5"/>
    <w:rsid w:val="00A14551"/>
    <w:rsid w:val="00A14D0A"/>
    <w:rsid w:val="00A17CE1"/>
    <w:rsid w:val="00A17D37"/>
    <w:rsid w:val="00A236DB"/>
    <w:rsid w:val="00A23709"/>
    <w:rsid w:val="00A248F9"/>
    <w:rsid w:val="00A25D37"/>
    <w:rsid w:val="00A25FA1"/>
    <w:rsid w:val="00A26486"/>
    <w:rsid w:val="00A26DC3"/>
    <w:rsid w:val="00A26FA5"/>
    <w:rsid w:val="00A279A2"/>
    <w:rsid w:val="00A307D3"/>
    <w:rsid w:val="00A316A9"/>
    <w:rsid w:val="00A32389"/>
    <w:rsid w:val="00A33073"/>
    <w:rsid w:val="00A342A3"/>
    <w:rsid w:val="00A3452E"/>
    <w:rsid w:val="00A350B5"/>
    <w:rsid w:val="00A3546D"/>
    <w:rsid w:val="00A4604D"/>
    <w:rsid w:val="00A472DF"/>
    <w:rsid w:val="00A47C50"/>
    <w:rsid w:val="00A5141B"/>
    <w:rsid w:val="00A6015C"/>
    <w:rsid w:val="00A615E2"/>
    <w:rsid w:val="00A617F8"/>
    <w:rsid w:val="00A62378"/>
    <w:rsid w:val="00A62CF4"/>
    <w:rsid w:val="00A63868"/>
    <w:rsid w:val="00A63C3B"/>
    <w:rsid w:val="00A648EF"/>
    <w:rsid w:val="00A64B68"/>
    <w:rsid w:val="00A6520F"/>
    <w:rsid w:val="00A735CD"/>
    <w:rsid w:val="00A7365A"/>
    <w:rsid w:val="00A74D64"/>
    <w:rsid w:val="00A8267D"/>
    <w:rsid w:val="00A83E95"/>
    <w:rsid w:val="00A8530C"/>
    <w:rsid w:val="00A862AE"/>
    <w:rsid w:val="00A946D5"/>
    <w:rsid w:val="00A9585F"/>
    <w:rsid w:val="00A9614A"/>
    <w:rsid w:val="00A97604"/>
    <w:rsid w:val="00AA1117"/>
    <w:rsid w:val="00AA1539"/>
    <w:rsid w:val="00AA251D"/>
    <w:rsid w:val="00AA4B22"/>
    <w:rsid w:val="00AA69B7"/>
    <w:rsid w:val="00AA7702"/>
    <w:rsid w:val="00AA7874"/>
    <w:rsid w:val="00AA7DE1"/>
    <w:rsid w:val="00AB031C"/>
    <w:rsid w:val="00AB36BC"/>
    <w:rsid w:val="00AB4C3E"/>
    <w:rsid w:val="00AB7D7D"/>
    <w:rsid w:val="00AB7D82"/>
    <w:rsid w:val="00AB7E51"/>
    <w:rsid w:val="00AC1B75"/>
    <w:rsid w:val="00AC2342"/>
    <w:rsid w:val="00AC36BD"/>
    <w:rsid w:val="00AC45F1"/>
    <w:rsid w:val="00AC6A73"/>
    <w:rsid w:val="00AD01BA"/>
    <w:rsid w:val="00AD0C7B"/>
    <w:rsid w:val="00AD17C8"/>
    <w:rsid w:val="00AD36D3"/>
    <w:rsid w:val="00AD3794"/>
    <w:rsid w:val="00AD4840"/>
    <w:rsid w:val="00AD7694"/>
    <w:rsid w:val="00AE135D"/>
    <w:rsid w:val="00AE1411"/>
    <w:rsid w:val="00AE401F"/>
    <w:rsid w:val="00AE4854"/>
    <w:rsid w:val="00AF109D"/>
    <w:rsid w:val="00AF2C82"/>
    <w:rsid w:val="00AF409C"/>
    <w:rsid w:val="00AF41F4"/>
    <w:rsid w:val="00AF4416"/>
    <w:rsid w:val="00AF749F"/>
    <w:rsid w:val="00B002E6"/>
    <w:rsid w:val="00B069C6"/>
    <w:rsid w:val="00B06B25"/>
    <w:rsid w:val="00B06FFB"/>
    <w:rsid w:val="00B0700D"/>
    <w:rsid w:val="00B07A44"/>
    <w:rsid w:val="00B1330E"/>
    <w:rsid w:val="00B143A8"/>
    <w:rsid w:val="00B16772"/>
    <w:rsid w:val="00B2239A"/>
    <w:rsid w:val="00B23443"/>
    <w:rsid w:val="00B23B3E"/>
    <w:rsid w:val="00B24463"/>
    <w:rsid w:val="00B24873"/>
    <w:rsid w:val="00B26778"/>
    <w:rsid w:val="00B268D1"/>
    <w:rsid w:val="00B27B89"/>
    <w:rsid w:val="00B27E5B"/>
    <w:rsid w:val="00B30044"/>
    <w:rsid w:val="00B3140E"/>
    <w:rsid w:val="00B346C2"/>
    <w:rsid w:val="00B370DC"/>
    <w:rsid w:val="00B440B5"/>
    <w:rsid w:val="00B441CE"/>
    <w:rsid w:val="00B448F5"/>
    <w:rsid w:val="00B44D7B"/>
    <w:rsid w:val="00B450C3"/>
    <w:rsid w:val="00B501A7"/>
    <w:rsid w:val="00B505E2"/>
    <w:rsid w:val="00B5276F"/>
    <w:rsid w:val="00B52CA4"/>
    <w:rsid w:val="00B578E5"/>
    <w:rsid w:val="00B66E63"/>
    <w:rsid w:val="00B71403"/>
    <w:rsid w:val="00B723F6"/>
    <w:rsid w:val="00B7286B"/>
    <w:rsid w:val="00B74325"/>
    <w:rsid w:val="00B800FE"/>
    <w:rsid w:val="00B80ABC"/>
    <w:rsid w:val="00B82638"/>
    <w:rsid w:val="00B84FD6"/>
    <w:rsid w:val="00B8600E"/>
    <w:rsid w:val="00B87B4E"/>
    <w:rsid w:val="00B90718"/>
    <w:rsid w:val="00B90722"/>
    <w:rsid w:val="00B91C23"/>
    <w:rsid w:val="00B942D8"/>
    <w:rsid w:val="00B943E1"/>
    <w:rsid w:val="00B95E40"/>
    <w:rsid w:val="00B96742"/>
    <w:rsid w:val="00BA20E5"/>
    <w:rsid w:val="00BA2D09"/>
    <w:rsid w:val="00BA6E5D"/>
    <w:rsid w:val="00BA7BF4"/>
    <w:rsid w:val="00BB194F"/>
    <w:rsid w:val="00BB49F6"/>
    <w:rsid w:val="00BC0521"/>
    <w:rsid w:val="00BC065A"/>
    <w:rsid w:val="00BC27ED"/>
    <w:rsid w:val="00BC3031"/>
    <w:rsid w:val="00BC5C99"/>
    <w:rsid w:val="00BC7E3A"/>
    <w:rsid w:val="00BD0A27"/>
    <w:rsid w:val="00BD4741"/>
    <w:rsid w:val="00BD66DC"/>
    <w:rsid w:val="00BD72D3"/>
    <w:rsid w:val="00BD79C0"/>
    <w:rsid w:val="00BE0688"/>
    <w:rsid w:val="00BE1226"/>
    <w:rsid w:val="00BE1350"/>
    <w:rsid w:val="00BE3C46"/>
    <w:rsid w:val="00BF113F"/>
    <w:rsid w:val="00BF3ADA"/>
    <w:rsid w:val="00BF51AE"/>
    <w:rsid w:val="00BF5A70"/>
    <w:rsid w:val="00BF74E5"/>
    <w:rsid w:val="00BF7FF2"/>
    <w:rsid w:val="00C009B8"/>
    <w:rsid w:val="00C02CC4"/>
    <w:rsid w:val="00C03871"/>
    <w:rsid w:val="00C0665B"/>
    <w:rsid w:val="00C07991"/>
    <w:rsid w:val="00C11524"/>
    <w:rsid w:val="00C12E1C"/>
    <w:rsid w:val="00C14149"/>
    <w:rsid w:val="00C16D62"/>
    <w:rsid w:val="00C16DE9"/>
    <w:rsid w:val="00C17F58"/>
    <w:rsid w:val="00C272A0"/>
    <w:rsid w:val="00C424B9"/>
    <w:rsid w:val="00C42CD9"/>
    <w:rsid w:val="00C432D2"/>
    <w:rsid w:val="00C450FB"/>
    <w:rsid w:val="00C464C1"/>
    <w:rsid w:val="00C46FD2"/>
    <w:rsid w:val="00C509CD"/>
    <w:rsid w:val="00C537C8"/>
    <w:rsid w:val="00C55718"/>
    <w:rsid w:val="00C5630E"/>
    <w:rsid w:val="00C57161"/>
    <w:rsid w:val="00C5728E"/>
    <w:rsid w:val="00C60CC2"/>
    <w:rsid w:val="00C63291"/>
    <w:rsid w:val="00C659FC"/>
    <w:rsid w:val="00C669B0"/>
    <w:rsid w:val="00C730CB"/>
    <w:rsid w:val="00C7326A"/>
    <w:rsid w:val="00C73652"/>
    <w:rsid w:val="00C7373F"/>
    <w:rsid w:val="00C738A8"/>
    <w:rsid w:val="00C746C1"/>
    <w:rsid w:val="00C74CBC"/>
    <w:rsid w:val="00C762A4"/>
    <w:rsid w:val="00C80C19"/>
    <w:rsid w:val="00C85BDB"/>
    <w:rsid w:val="00C90A28"/>
    <w:rsid w:val="00C90C15"/>
    <w:rsid w:val="00C91760"/>
    <w:rsid w:val="00C94BEB"/>
    <w:rsid w:val="00C94DBD"/>
    <w:rsid w:val="00C956D1"/>
    <w:rsid w:val="00C95A29"/>
    <w:rsid w:val="00C96A0B"/>
    <w:rsid w:val="00C97FE3"/>
    <w:rsid w:val="00CA1C53"/>
    <w:rsid w:val="00CA2148"/>
    <w:rsid w:val="00CA6661"/>
    <w:rsid w:val="00CB00AD"/>
    <w:rsid w:val="00CB29B1"/>
    <w:rsid w:val="00CB2DF4"/>
    <w:rsid w:val="00CB392C"/>
    <w:rsid w:val="00CB41CA"/>
    <w:rsid w:val="00CB613A"/>
    <w:rsid w:val="00CB6656"/>
    <w:rsid w:val="00CB7A92"/>
    <w:rsid w:val="00CC0816"/>
    <w:rsid w:val="00CC100A"/>
    <w:rsid w:val="00CC32A7"/>
    <w:rsid w:val="00CC4CD6"/>
    <w:rsid w:val="00CC65D6"/>
    <w:rsid w:val="00CD3076"/>
    <w:rsid w:val="00CD3AD6"/>
    <w:rsid w:val="00CD50C4"/>
    <w:rsid w:val="00CD625F"/>
    <w:rsid w:val="00CD7B13"/>
    <w:rsid w:val="00CE1A92"/>
    <w:rsid w:val="00CE42BF"/>
    <w:rsid w:val="00CE48E3"/>
    <w:rsid w:val="00CE5640"/>
    <w:rsid w:val="00CE5D8F"/>
    <w:rsid w:val="00CE68E5"/>
    <w:rsid w:val="00CE6BCD"/>
    <w:rsid w:val="00CE7C84"/>
    <w:rsid w:val="00CE7EDF"/>
    <w:rsid w:val="00CF0045"/>
    <w:rsid w:val="00CF353D"/>
    <w:rsid w:val="00CF6B1D"/>
    <w:rsid w:val="00D01DDE"/>
    <w:rsid w:val="00D038C3"/>
    <w:rsid w:val="00D03C04"/>
    <w:rsid w:val="00D04202"/>
    <w:rsid w:val="00D070B8"/>
    <w:rsid w:val="00D07A5E"/>
    <w:rsid w:val="00D11046"/>
    <w:rsid w:val="00D126E6"/>
    <w:rsid w:val="00D168F3"/>
    <w:rsid w:val="00D170A7"/>
    <w:rsid w:val="00D17CBE"/>
    <w:rsid w:val="00D2112C"/>
    <w:rsid w:val="00D23720"/>
    <w:rsid w:val="00D25194"/>
    <w:rsid w:val="00D27380"/>
    <w:rsid w:val="00D27971"/>
    <w:rsid w:val="00D33855"/>
    <w:rsid w:val="00D34ADB"/>
    <w:rsid w:val="00D37400"/>
    <w:rsid w:val="00D40153"/>
    <w:rsid w:val="00D41B50"/>
    <w:rsid w:val="00D41D6F"/>
    <w:rsid w:val="00D43545"/>
    <w:rsid w:val="00D43F3B"/>
    <w:rsid w:val="00D4586D"/>
    <w:rsid w:val="00D46CEA"/>
    <w:rsid w:val="00D50539"/>
    <w:rsid w:val="00D55DC7"/>
    <w:rsid w:val="00D565A1"/>
    <w:rsid w:val="00D57A97"/>
    <w:rsid w:val="00D62299"/>
    <w:rsid w:val="00D622E7"/>
    <w:rsid w:val="00D628AD"/>
    <w:rsid w:val="00D62B87"/>
    <w:rsid w:val="00D64AC4"/>
    <w:rsid w:val="00D662BB"/>
    <w:rsid w:val="00D66E05"/>
    <w:rsid w:val="00D7087A"/>
    <w:rsid w:val="00D70A2B"/>
    <w:rsid w:val="00D71A4F"/>
    <w:rsid w:val="00D72AF7"/>
    <w:rsid w:val="00D72DCA"/>
    <w:rsid w:val="00D738A5"/>
    <w:rsid w:val="00D80470"/>
    <w:rsid w:val="00D80577"/>
    <w:rsid w:val="00D81BFF"/>
    <w:rsid w:val="00D81DB7"/>
    <w:rsid w:val="00D826A2"/>
    <w:rsid w:val="00D84E0A"/>
    <w:rsid w:val="00D866CC"/>
    <w:rsid w:val="00D86DF0"/>
    <w:rsid w:val="00D87566"/>
    <w:rsid w:val="00D909F6"/>
    <w:rsid w:val="00D92227"/>
    <w:rsid w:val="00D93AD6"/>
    <w:rsid w:val="00D95FA4"/>
    <w:rsid w:val="00DA28DD"/>
    <w:rsid w:val="00DA3A79"/>
    <w:rsid w:val="00DA3DE3"/>
    <w:rsid w:val="00DA41AC"/>
    <w:rsid w:val="00DA61CE"/>
    <w:rsid w:val="00DB60F4"/>
    <w:rsid w:val="00DC0B64"/>
    <w:rsid w:val="00DC2B23"/>
    <w:rsid w:val="00DC3BF8"/>
    <w:rsid w:val="00DC4AEE"/>
    <w:rsid w:val="00DC51F4"/>
    <w:rsid w:val="00DD066E"/>
    <w:rsid w:val="00DD6C5C"/>
    <w:rsid w:val="00DD6FF7"/>
    <w:rsid w:val="00DD7EFE"/>
    <w:rsid w:val="00DE1724"/>
    <w:rsid w:val="00DE3628"/>
    <w:rsid w:val="00DE6621"/>
    <w:rsid w:val="00DF0390"/>
    <w:rsid w:val="00DF2786"/>
    <w:rsid w:val="00DF491F"/>
    <w:rsid w:val="00DF73E0"/>
    <w:rsid w:val="00E006C2"/>
    <w:rsid w:val="00E01D94"/>
    <w:rsid w:val="00E02518"/>
    <w:rsid w:val="00E03B15"/>
    <w:rsid w:val="00E03B22"/>
    <w:rsid w:val="00E03C5C"/>
    <w:rsid w:val="00E04093"/>
    <w:rsid w:val="00E042E7"/>
    <w:rsid w:val="00E05AC1"/>
    <w:rsid w:val="00E06547"/>
    <w:rsid w:val="00E06B5F"/>
    <w:rsid w:val="00E11229"/>
    <w:rsid w:val="00E123F5"/>
    <w:rsid w:val="00E1267C"/>
    <w:rsid w:val="00E12D12"/>
    <w:rsid w:val="00E1374F"/>
    <w:rsid w:val="00E13F3A"/>
    <w:rsid w:val="00E13FA1"/>
    <w:rsid w:val="00E14C99"/>
    <w:rsid w:val="00E2002D"/>
    <w:rsid w:val="00E2096F"/>
    <w:rsid w:val="00E21153"/>
    <w:rsid w:val="00E232BF"/>
    <w:rsid w:val="00E2353B"/>
    <w:rsid w:val="00E2383E"/>
    <w:rsid w:val="00E25654"/>
    <w:rsid w:val="00E25B3A"/>
    <w:rsid w:val="00E25EFA"/>
    <w:rsid w:val="00E26F1A"/>
    <w:rsid w:val="00E3035C"/>
    <w:rsid w:val="00E306B1"/>
    <w:rsid w:val="00E3225E"/>
    <w:rsid w:val="00E339E6"/>
    <w:rsid w:val="00E35DE3"/>
    <w:rsid w:val="00E375FF"/>
    <w:rsid w:val="00E412EE"/>
    <w:rsid w:val="00E43CDB"/>
    <w:rsid w:val="00E44C02"/>
    <w:rsid w:val="00E44FDE"/>
    <w:rsid w:val="00E4596F"/>
    <w:rsid w:val="00E52ADA"/>
    <w:rsid w:val="00E54B2D"/>
    <w:rsid w:val="00E562F9"/>
    <w:rsid w:val="00E563C2"/>
    <w:rsid w:val="00E5675F"/>
    <w:rsid w:val="00E6128F"/>
    <w:rsid w:val="00E63626"/>
    <w:rsid w:val="00E675AA"/>
    <w:rsid w:val="00E6795C"/>
    <w:rsid w:val="00E71B44"/>
    <w:rsid w:val="00E71D31"/>
    <w:rsid w:val="00E71E99"/>
    <w:rsid w:val="00E74EE1"/>
    <w:rsid w:val="00E77320"/>
    <w:rsid w:val="00E80530"/>
    <w:rsid w:val="00E8071D"/>
    <w:rsid w:val="00E81D0E"/>
    <w:rsid w:val="00E83D3A"/>
    <w:rsid w:val="00E85DDF"/>
    <w:rsid w:val="00E90678"/>
    <w:rsid w:val="00E9079D"/>
    <w:rsid w:val="00E90963"/>
    <w:rsid w:val="00E90A11"/>
    <w:rsid w:val="00E90A30"/>
    <w:rsid w:val="00E90B7B"/>
    <w:rsid w:val="00E92C14"/>
    <w:rsid w:val="00E968AD"/>
    <w:rsid w:val="00E9751E"/>
    <w:rsid w:val="00EA0C18"/>
    <w:rsid w:val="00EA0F28"/>
    <w:rsid w:val="00EA1136"/>
    <w:rsid w:val="00EA5835"/>
    <w:rsid w:val="00EB0F27"/>
    <w:rsid w:val="00EB2333"/>
    <w:rsid w:val="00EB7363"/>
    <w:rsid w:val="00EC1091"/>
    <w:rsid w:val="00EC1C3F"/>
    <w:rsid w:val="00EC26C2"/>
    <w:rsid w:val="00EC271D"/>
    <w:rsid w:val="00EC2B2C"/>
    <w:rsid w:val="00EC3101"/>
    <w:rsid w:val="00EC7181"/>
    <w:rsid w:val="00ED02B1"/>
    <w:rsid w:val="00ED0CC0"/>
    <w:rsid w:val="00ED2019"/>
    <w:rsid w:val="00ED27FC"/>
    <w:rsid w:val="00ED39C3"/>
    <w:rsid w:val="00ED3F59"/>
    <w:rsid w:val="00ED53D0"/>
    <w:rsid w:val="00ED62C6"/>
    <w:rsid w:val="00ED6C7D"/>
    <w:rsid w:val="00ED7C54"/>
    <w:rsid w:val="00EE190B"/>
    <w:rsid w:val="00EE1943"/>
    <w:rsid w:val="00EE6858"/>
    <w:rsid w:val="00EE7255"/>
    <w:rsid w:val="00EF05F3"/>
    <w:rsid w:val="00EF202C"/>
    <w:rsid w:val="00EF29CF"/>
    <w:rsid w:val="00EF7756"/>
    <w:rsid w:val="00EF77FE"/>
    <w:rsid w:val="00F00068"/>
    <w:rsid w:val="00F00D40"/>
    <w:rsid w:val="00F037D1"/>
    <w:rsid w:val="00F050AE"/>
    <w:rsid w:val="00F06525"/>
    <w:rsid w:val="00F12ADF"/>
    <w:rsid w:val="00F13B9C"/>
    <w:rsid w:val="00F167C4"/>
    <w:rsid w:val="00F175CF"/>
    <w:rsid w:val="00F17B0A"/>
    <w:rsid w:val="00F20585"/>
    <w:rsid w:val="00F2103D"/>
    <w:rsid w:val="00F27EFE"/>
    <w:rsid w:val="00F3096F"/>
    <w:rsid w:val="00F32A4F"/>
    <w:rsid w:val="00F370CB"/>
    <w:rsid w:val="00F37E81"/>
    <w:rsid w:val="00F4017E"/>
    <w:rsid w:val="00F41443"/>
    <w:rsid w:val="00F419B6"/>
    <w:rsid w:val="00F41D66"/>
    <w:rsid w:val="00F41EF2"/>
    <w:rsid w:val="00F420B7"/>
    <w:rsid w:val="00F44D34"/>
    <w:rsid w:val="00F44D9F"/>
    <w:rsid w:val="00F45A83"/>
    <w:rsid w:val="00F50B52"/>
    <w:rsid w:val="00F51CD9"/>
    <w:rsid w:val="00F53F2E"/>
    <w:rsid w:val="00F55FE7"/>
    <w:rsid w:val="00F57710"/>
    <w:rsid w:val="00F60557"/>
    <w:rsid w:val="00F60AD0"/>
    <w:rsid w:val="00F673E9"/>
    <w:rsid w:val="00F67D07"/>
    <w:rsid w:val="00F714DC"/>
    <w:rsid w:val="00F7190E"/>
    <w:rsid w:val="00F73160"/>
    <w:rsid w:val="00F7630D"/>
    <w:rsid w:val="00F76C60"/>
    <w:rsid w:val="00F817D7"/>
    <w:rsid w:val="00F819E5"/>
    <w:rsid w:val="00F840DC"/>
    <w:rsid w:val="00F84AB9"/>
    <w:rsid w:val="00F87427"/>
    <w:rsid w:val="00F91238"/>
    <w:rsid w:val="00F91543"/>
    <w:rsid w:val="00F917D7"/>
    <w:rsid w:val="00F94BF3"/>
    <w:rsid w:val="00F9593C"/>
    <w:rsid w:val="00F97192"/>
    <w:rsid w:val="00FA1E4C"/>
    <w:rsid w:val="00FA26A2"/>
    <w:rsid w:val="00FA61C8"/>
    <w:rsid w:val="00FB0699"/>
    <w:rsid w:val="00FB0F4D"/>
    <w:rsid w:val="00FB192F"/>
    <w:rsid w:val="00FB36CF"/>
    <w:rsid w:val="00FB41F9"/>
    <w:rsid w:val="00FB6406"/>
    <w:rsid w:val="00FB72D1"/>
    <w:rsid w:val="00FC0193"/>
    <w:rsid w:val="00FC2415"/>
    <w:rsid w:val="00FC31C7"/>
    <w:rsid w:val="00FC3D38"/>
    <w:rsid w:val="00FC4179"/>
    <w:rsid w:val="00FC7DE8"/>
    <w:rsid w:val="00FD04D3"/>
    <w:rsid w:val="00FD2747"/>
    <w:rsid w:val="00FD4455"/>
    <w:rsid w:val="00FD4915"/>
    <w:rsid w:val="00FD4AFD"/>
    <w:rsid w:val="00FD50AF"/>
    <w:rsid w:val="00FE12F9"/>
    <w:rsid w:val="00FE133F"/>
    <w:rsid w:val="00FE2F91"/>
    <w:rsid w:val="00FE3054"/>
    <w:rsid w:val="00FE33A3"/>
    <w:rsid w:val="00FF22AD"/>
    <w:rsid w:val="00FF3817"/>
    <w:rsid w:val="00FF418A"/>
    <w:rsid w:val="00FF4BA7"/>
    <w:rsid w:val="00FF5D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BE199"/>
  <w15:docId w15:val="{79B5EB9F-263A-4D5A-9F79-522EF339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5B"/>
  </w:style>
  <w:style w:type="paragraph" w:styleId="Heading1">
    <w:name w:val="heading 1"/>
    <w:basedOn w:val="Normal"/>
    <w:next w:val="Normal"/>
    <w:link w:val="Heading1Char"/>
    <w:uiPriority w:val="9"/>
    <w:qFormat/>
    <w:rsid w:val="001D7D10"/>
    <w:pPr>
      <w:autoSpaceDE w:val="0"/>
      <w:autoSpaceDN w:val="0"/>
      <w:adjustRightInd w:val="0"/>
      <w:spacing w:after="0" w:line="240" w:lineRule="auto"/>
      <w:jc w:val="center"/>
      <w:outlineLvl w:val="0"/>
    </w:pPr>
    <w:rPr>
      <w:b/>
      <w:caps/>
      <w:sz w:val="24"/>
    </w:rPr>
  </w:style>
  <w:style w:type="paragraph" w:styleId="Heading2">
    <w:name w:val="heading 2"/>
    <w:basedOn w:val="Normal"/>
    <w:next w:val="Normal"/>
    <w:link w:val="Heading2Char"/>
    <w:uiPriority w:val="9"/>
    <w:unhideWhenUsed/>
    <w:qFormat/>
    <w:rsid w:val="00F714DC"/>
    <w:pPr>
      <w:outlineLvl w:val="1"/>
    </w:pPr>
    <w:rPr>
      <w:i/>
    </w:rPr>
  </w:style>
  <w:style w:type="paragraph" w:styleId="Heading3">
    <w:name w:val="heading 3"/>
    <w:basedOn w:val="Caption"/>
    <w:next w:val="Normal"/>
    <w:link w:val="Heading3Char"/>
    <w:uiPriority w:val="9"/>
    <w:unhideWhenUsed/>
    <w:qFormat/>
    <w:rsid w:val="001F348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5D1C9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1C9C"/>
    <w:rPr>
      <w:sz w:val="16"/>
      <w:szCs w:val="16"/>
    </w:rPr>
  </w:style>
  <w:style w:type="character" w:customStyle="1" w:styleId="DefaultChar">
    <w:name w:val="Default Char"/>
    <w:basedOn w:val="DefaultParagraphFont"/>
    <w:link w:val="Default"/>
    <w:rsid w:val="005D1C9C"/>
    <w:rPr>
      <w:rFonts w:ascii="Calibri" w:hAnsi="Calibri" w:cs="Calibri"/>
      <w:color w:val="000000"/>
      <w:sz w:val="24"/>
      <w:szCs w:val="24"/>
    </w:rPr>
  </w:style>
  <w:style w:type="paragraph" w:styleId="BalloonText">
    <w:name w:val="Balloon Text"/>
    <w:basedOn w:val="Normal"/>
    <w:link w:val="BalloonTextChar"/>
    <w:uiPriority w:val="99"/>
    <w:semiHidden/>
    <w:unhideWhenUsed/>
    <w:rsid w:val="005D1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9C"/>
    <w:rPr>
      <w:rFonts w:ascii="Segoe UI" w:hAnsi="Segoe UI" w:cs="Segoe UI"/>
      <w:sz w:val="18"/>
      <w:szCs w:val="18"/>
    </w:rPr>
  </w:style>
  <w:style w:type="paragraph" w:styleId="ListParagraph">
    <w:name w:val="List Paragraph"/>
    <w:basedOn w:val="Normal"/>
    <w:uiPriority w:val="34"/>
    <w:qFormat/>
    <w:rsid w:val="00836123"/>
    <w:pPr>
      <w:ind w:left="720"/>
      <w:contextualSpacing/>
    </w:pPr>
  </w:style>
  <w:style w:type="paragraph" w:styleId="CommentText">
    <w:name w:val="annotation text"/>
    <w:basedOn w:val="Normal"/>
    <w:link w:val="CommentTextChar"/>
    <w:uiPriority w:val="99"/>
    <w:unhideWhenUsed/>
    <w:rsid w:val="00836123"/>
    <w:pPr>
      <w:spacing w:line="240" w:lineRule="auto"/>
    </w:pPr>
    <w:rPr>
      <w:sz w:val="20"/>
      <w:szCs w:val="20"/>
    </w:rPr>
  </w:style>
  <w:style w:type="character" w:customStyle="1" w:styleId="CommentTextChar">
    <w:name w:val="Comment Text Char"/>
    <w:basedOn w:val="DefaultParagraphFont"/>
    <w:link w:val="CommentText"/>
    <w:uiPriority w:val="99"/>
    <w:rsid w:val="00836123"/>
    <w:rPr>
      <w:sz w:val="20"/>
      <w:szCs w:val="20"/>
    </w:rPr>
  </w:style>
  <w:style w:type="paragraph" w:styleId="CommentSubject">
    <w:name w:val="annotation subject"/>
    <w:basedOn w:val="CommentText"/>
    <w:next w:val="CommentText"/>
    <w:link w:val="CommentSubjectChar"/>
    <w:uiPriority w:val="99"/>
    <w:semiHidden/>
    <w:unhideWhenUsed/>
    <w:rsid w:val="00836123"/>
    <w:rPr>
      <w:b/>
      <w:bCs/>
    </w:rPr>
  </w:style>
  <w:style w:type="character" w:customStyle="1" w:styleId="CommentSubjectChar">
    <w:name w:val="Comment Subject Char"/>
    <w:basedOn w:val="CommentTextChar"/>
    <w:link w:val="CommentSubject"/>
    <w:uiPriority w:val="99"/>
    <w:semiHidden/>
    <w:rsid w:val="00836123"/>
    <w:rPr>
      <w:b/>
      <w:bCs/>
      <w:sz w:val="20"/>
      <w:szCs w:val="20"/>
    </w:rPr>
  </w:style>
  <w:style w:type="paragraph" w:styleId="Header">
    <w:name w:val="header"/>
    <w:basedOn w:val="Normal"/>
    <w:link w:val="HeaderChar"/>
    <w:uiPriority w:val="99"/>
    <w:unhideWhenUsed/>
    <w:rsid w:val="00C0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65B"/>
  </w:style>
  <w:style w:type="paragraph" w:styleId="Footer">
    <w:name w:val="footer"/>
    <w:basedOn w:val="Normal"/>
    <w:link w:val="FooterChar"/>
    <w:uiPriority w:val="99"/>
    <w:unhideWhenUsed/>
    <w:rsid w:val="00C0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65B"/>
  </w:style>
  <w:style w:type="table" w:styleId="TableGrid">
    <w:name w:val="Table Grid"/>
    <w:basedOn w:val="TableNormal"/>
    <w:uiPriority w:val="39"/>
    <w:rsid w:val="0038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73"/>
    <w:rPr>
      <w:color w:val="0563C1" w:themeColor="hyperlink"/>
      <w:u w:val="single"/>
    </w:rPr>
  </w:style>
  <w:style w:type="character" w:customStyle="1" w:styleId="shorttext">
    <w:name w:val="short_text"/>
    <w:basedOn w:val="DefaultParagraphFont"/>
    <w:rsid w:val="001E37C1"/>
  </w:style>
  <w:style w:type="paragraph" w:styleId="Revision">
    <w:name w:val="Revision"/>
    <w:hidden/>
    <w:uiPriority w:val="99"/>
    <w:semiHidden/>
    <w:rsid w:val="002D1164"/>
    <w:pPr>
      <w:spacing w:after="0" w:line="240" w:lineRule="auto"/>
    </w:pPr>
  </w:style>
  <w:style w:type="paragraph" w:styleId="Caption">
    <w:name w:val="caption"/>
    <w:basedOn w:val="Normal"/>
    <w:next w:val="Normal"/>
    <w:uiPriority w:val="35"/>
    <w:unhideWhenUsed/>
    <w:qFormat/>
    <w:rsid w:val="00E44FDE"/>
    <w:pPr>
      <w:spacing w:after="200" w:line="240" w:lineRule="auto"/>
    </w:pPr>
    <w:rPr>
      <w:b/>
      <w:bCs/>
      <w:sz w:val="24"/>
      <w:szCs w:val="24"/>
    </w:rPr>
  </w:style>
  <w:style w:type="paragraph" w:customStyle="1" w:styleId="EndNoteBibliography">
    <w:name w:val="EndNote Bibliography"/>
    <w:basedOn w:val="Normal"/>
    <w:link w:val="EndNoteBibliographyChar"/>
    <w:rsid w:val="00F06525"/>
    <w:pPr>
      <w:spacing w:line="240" w:lineRule="auto"/>
    </w:pPr>
    <w:rPr>
      <w:rFonts w:ascii="Calibri" w:hAnsi="Calibri" w:cs="Calibri"/>
      <w:noProof/>
      <w:color w:val="000000"/>
      <w:sz w:val="24"/>
      <w:szCs w:val="24"/>
      <w:lang w:val="en-US"/>
    </w:rPr>
  </w:style>
  <w:style w:type="character" w:customStyle="1" w:styleId="EndNoteBibliographyChar">
    <w:name w:val="EndNote Bibliography Char"/>
    <w:basedOn w:val="DefaultChar"/>
    <w:link w:val="EndNoteBibliography"/>
    <w:rsid w:val="00F06525"/>
    <w:rPr>
      <w:rFonts w:ascii="Calibri" w:hAnsi="Calibri" w:cs="Calibri"/>
      <w:noProof/>
      <w:color w:val="000000"/>
      <w:sz w:val="24"/>
      <w:szCs w:val="24"/>
      <w:lang w:val="en-US"/>
    </w:rPr>
  </w:style>
  <w:style w:type="paragraph" w:customStyle="1" w:styleId="xl26">
    <w:name w:val="xl26"/>
    <w:basedOn w:val="Normal"/>
    <w:rsid w:val="00F06525"/>
    <w:pPr>
      <w:spacing w:before="100" w:beforeAutospacing="1" w:after="100" w:afterAutospacing="1" w:line="240" w:lineRule="auto"/>
    </w:pPr>
    <w:rPr>
      <w:rFonts w:ascii="Arial" w:eastAsia="Times New Roman" w:hAnsi="Arial" w:cs="Arial"/>
      <w:b/>
      <w:bCs/>
      <w:sz w:val="24"/>
      <w:szCs w:val="24"/>
      <w:lang w:val="en-US"/>
    </w:rPr>
  </w:style>
  <w:style w:type="paragraph" w:styleId="IntenseQuote">
    <w:name w:val="Intense Quote"/>
    <w:basedOn w:val="Normal"/>
    <w:next w:val="Normal"/>
    <w:link w:val="IntenseQuoteChar"/>
    <w:uiPriority w:val="30"/>
    <w:qFormat/>
    <w:rsid w:val="006E42B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E42B4"/>
    <w:rPr>
      <w:i/>
      <w:iCs/>
      <w:color w:val="5B9BD5" w:themeColor="accent1"/>
    </w:rPr>
  </w:style>
  <w:style w:type="character" w:customStyle="1" w:styleId="Heading2Char">
    <w:name w:val="Heading 2 Char"/>
    <w:basedOn w:val="DefaultParagraphFont"/>
    <w:link w:val="Heading2"/>
    <w:uiPriority w:val="9"/>
    <w:rsid w:val="00F714DC"/>
    <w:rPr>
      <w:i/>
    </w:rPr>
  </w:style>
  <w:style w:type="character" w:customStyle="1" w:styleId="Heading1Char">
    <w:name w:val="Heading 1 Char"/>
    <w:basedOn w:val="DefaultParagraphFont"/>
    <w:link w:val="Heading1"/>
    <w:uiPriority w:val="9"/>
    <w:rsid w:val="001D7D10"/>
    <w:rPr>
      <w:b/>
      <w:caps/>
      <w:sz w:val="24"/>
    </w:rPr>
  </w:style>
  <w:style w:type="character" w:styleId="BookTitle">
    <w:name w:val="Book Title"/>
    <w:basedOn w:val="DefaultParagraphFont"/>
    <w:uiPriority w:val="33"/>
    <w:qFormat/>
    <w:rsid w:val="00416990"/>
    <w:rPr>
      <w:b/>
      <w:bCs/>
      <w:i/>
      <w:iCs/>
      <w:spacing w:val="5"/>
    </w:rPr>
  </w:style>
  <w:style w:type="character" w:customStyle="1" w:styleId="Heading3Char">
    <w:name w:val="Heading 3 Char"/>
    <w:basedOn w:val="DefaultParagraphFont"/>
    <w:link w:val="Heading3"/>
    <w:uiPriority w:val="9"/>
    <w:rsid w:val="001F3482"/>
    <w:rPr>
      <w:b/>
      <w:bCs/>
      <w:sz w:val="24"/>
      <w:szCs w:val="24"/>
    </w:rPr>
  </w:style>
  <w:style w:type="paragraph" w:styleId="FootnoteText">
    <w:name w:val="footnote text"/>
    <w:basedOn w:val="Normal"/>
    <w:link w:val="FootnoteTextChar"/>
    <w:uiPriority w:val="99"/>
    <w:semiHidden/>
    <w:unhideWhenUsed/>
    <w:rsid w:val="00435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FD1"/>
    <w:rPr>
      <w:sz w:val="20"/>
      <w:szCs w:val="20"/>
    </w:rPr>
  </w:style>
  <w:style w:type="character" w:styleId="FootnoteReference">
    <w:name w:val="footnote reference"/>
    <w:basedOn w:val="DefaultParagraphFont"/>
    <w:uiPriority w:val="99"/>
    <w:semiHidden/>
    <w:unhideWhenUsed/>
    <w:rsid w:val="00435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94">
      <w:bodyDiv w:val="1"/>
      <w:marLeft w:val="0"/>
      <w:marRight w:val="0"/>
      <w:marTop w:val="0"/>
      <w:marBottom w:val="0"/>
      <w:divBdr>
        <w:top w:val="none" w:sz="0" w:space="0" w:color="auto"/>
        <w:left w:val="none" w:sz="0" w:space="0" w:color="auto"/>
        <w:bottom w:val="none" w:sz="0" w:space="0" w:color="auto"/>
        <w:right w:val="none" w:sz="0" w:space="0" w:color="auto"/>
      </w:divBdr>
    </w:div>
    <w:div w:id="16470934">
      <w:bodyDiv w:val="1"/>
      <w:marLeft w:val="0"/>
      <w:marRight w:val="0"/>
      <w:marTop w:val="0"/>
      <w:marBottom w:val="0"/>
      <w:divBdr>
        <w:top w:val="none" w:sz="0" w:space="0" w:color="auto"/>
        <w:left w:val="none" w:sz="0" w:space="0" w:color="auto"/>
        <w:bottom w:val="none" w:sz="0" w:space="0" w:color="auto"/>
        <w:right w:val="none" w:sz="0" w:space="0" w:color="auto"/>
      </w:divBdr>
    </w:div>
    <w:div w:id="51540310">
      <w:bodyDiv w:val="1"/>
      <w:marLeft w:val="0"/>
      <w:marRight w:val="0"/>
      <w:marTop w:val="0"/>
      <w:marBottom w:val="0"/>
      <w:divBdr>
        <w:top w:val="none" w:sz="0" w:space="0" w:color="auto"/>
        <w:left w:val="none" w:sz="0" w:space="0" w:color="auto"/>
        <w:bottom w:val="none" w:sz="0" w:space="0" w:color="auto"/>
        <w:right w:val="none" w:sz="0" w:space="0" w:color="auto"/>
      </w:divBdr>
    </w:div>
    <w:div w:id="77798099">
      <w:bodyDiv w:val="1"/>
      <w:marLeft w:val="0"/>
      <w:marRight w:val="0"/>
      <w:marTop w:val="0"/>
      <w:marBottom w:val="0"/>
      <w:divBdr>
        <w:top w:val="none" w:sz="0" w:space="0" w:color="auto"/>
        <w:left w:val="none" w:sz="0" w:space="0" w:color="auto"/>
        <w:bottom w:val="none" w:sz="0" w:space="0" w:color="auto"/>
        <w:right w:val="none" w:sz="0" w:space="0" w:color="auto"/>
      </w:divBdr>
    </w:div>
    <w:div w:id="259534158">
      <w:bodyDiv w:val="1"/>
      <w:marLeft w:val="0"/>
      <w:marRight w:val="0"/>
      <w:marTop w:val="0"/>
      <w:marBottom w:val="0"/>
      <w:divBdr>
        <w:top w:val="none" w:sz="0" w:space="0" w:color="auto"/>
        <w:left w:val="none" w:sz="0" w:space="0" w:color="auto"/>
        <w:bottom w:val="none" w:sz="0" w:space="0" w:color="auto"/>
        <w:right w:val="none" w:sz="0" w:space="0" w:color="auto"/>
      </w:divBdr>
    </w:div>
    <w:div w:id="263734855">
      <w:bodyDiv w:val="1"/>
      <w:marLeft w:val="0"/>
      <w:marRight w:val="0"/>
      <w:marTop w:val="0"/>
      <w:marBottom w:val="0"/>
      <w:divBdr>
        <w:top w:val="none" w:sz="0" w:space="0" w:color="auto"/>
        <w:left w:val="none" w:sz="0" w:space="0" w:color="auto"/>
        <w:bottom w:val="none" w:sz="0" w:space="0" w:color="auto"/>
        <w:right w:val="none" w:sz="0" w:space="0" w:color="auto"/>
      </w:divBdr>
    </w:div>
    <w:div w:id="287009570">
      <w:bodyDiv w:val="1"/>
      <w:marLeft w:val="0"/>
      <w:marRight w:val="0"/>
      <w:marTop w:val="0"/>
      <w:marBottom w:val="0"/>
      <w:divBdr>
        <w:top w:val="none" w:sz="0" w:space="0" w:color="auto"/>
        <w:left w:val="none" w:sz="0" w:space="0" w:color="auto"/>
        <w:bottom w:val="none" w:sz="0" w:space="0" w:color="auto"/>
        <w:right w:val="none" w:sz="0" w:space="0" w:color="auto"/>
      </w:divBdr>
    </w:div>
    <w:div w:id="325982489">
      <w:bodyDiv w:val="1"/>
      <w:marLeft w:val="0"/>
      <w:marRight w:val="0"/>
      <w:marTop w:val="0"/>
      <w:marBottom w:val="0"/>
      <w:divBdr>
        <w:top w:val="none" w:sz="0" w:space="0" w:color="auto"/>
        <w:left w:val="none" w:sz="0" w:space="0" w:color="auto"/>
        <w:bottom w:val="none" w:sz="0" w:space="0" w:color="auto"/>
        <w:right w:val="none" w:sz="0" w:space="0" w:color="auto"/>
      </w:divBdr>
    </w:div>
    <w:div w:id="359165707">
      <w:bodyDiv w:val="1"/>
      <w:marLeft w:val="0"/>
      <w:marRight w:val="0"/>
      <w:marTop w:val="0"/>
      <w:marBottom w:val="0"/>
      <w:divBdr>
        <w:top w:val="none" w:sz="0" w:space="0" w:color="auto"/>
        <w:left w:val="none" w:sz="0" w:space="0" w:color="auto"/>
        <w:bottom w:val="none" w:sz="0" w:space="0" w:color="auto"/>
        <w:right w:val="none" w:sz="0" w:space="0" w:color="auto"/>
      </w:divBdr>
    </w:div>
    <w:div w:id="424303514">
      <w:bodyDiv w:val="1"/>
      <w:marLeft w:val="0"/>
      <w:marRight w:val="0"/>
      <w:marTop w:val="0"/>
      <w:marBottom w:val="0"/>
      <w:divBdr>
        <w:top w:val="none" w:sz="0" w:space="0" w:color="auto"/>
        <w:left w:val="none" w:sz="0" w:space="0" w:color="auto"/>
        <w:bottom w:val="none" w:sz="0" w:space="0" w:color="auto"/>
        <w:right w:val="none" w:sz="0" w:space="0" w:color="auto"/>
      </w:divBdr>
      <w:divsChild>
        <w:div w:id="1231697831">
          <w:marLeft w:val="0"/>
          <w:marRight w:val="0"/>
          <w:marTop w:val="0"/>
          <w:marBottom w:val="0"/>
          <w:divBdr>
            <w:top w:val="single" w:sz="6" w:space="0" w:color="787878"/>
            <w:left w:val="single" w:sz="6" w:space="0" w:color="787878"/>
            <w:bottom w:val="single" w:sz="6" w:space="0" w:color="787878"/>
            <w:right w:val="single" w:sz="6" w:space="0" w:color="787878"/>
          </w:divBdr>
        </w:div>
      </w:divsChild>
    </w:div>
    <w:div w:id="500857569">
      <w:bodyDiv w:val="1"/>
      <w:marLeft w:val="0"/>
      <w:marRight w:val="0"/>
      <w:marTop w:val="0"/>
      <w:marBottom w:val="0"/>
      <w:divBdr>
        <w:top w:val="none" w:sz="0" w:space="0" w:color="auto"/>
        <w:left w:val="none" w:sz="0" w:space="0" w:color="auto"/>
        <w:bottom w:val="none" w:sz="0" w:space="0" w:color="auto"/>
        <w:right w:val="none" w:sz="0" w:space="0" w:color="auto"/>
      </w:divBdr>
    </w:div>
    <w:div w:id="538934422">
      <w:bodyDiv w:val="1"/>
      <w:marLeft w:val="0"/>
      <w:marRight w:val="0"/>
      <w:marTop w:val="0"/>
      <w:marBottom w:val="0"/>
      <w:divBdr>
        <w:top w:val="none" w:sz="0" w:space="0" w:color="auto"/>
        <w:left w:val="none" w:sz="0" w:space="0" w:color="auto"/>
        <w:bottom w:val="none" w:sz="0" w:space="0" w:color="auto"/>
        <w:right w:val="none" w:sz="0" w:space="0" w:color="auto"/>
      </w:divBdr>
    </w:div>
    <w:div w:id="561522956">
      <w:bodyDiv w:val="1"/>
      <w:marLeft w:val="0"/>
      <w:marRight w:val="0"/>
      <w:marTop w:val="0"/>
      <w:marBottom w:val="0"/>
      <w:divBdr>
        <w:top w:val="none" w:sz="0" w:space="0" w:color="auto"/>
        <w:left w:val="none" w:sz="0" w:space="0" w:color="auto"/>
        <w:bottom w:val="none" w:sz="0" w:space="0" w:color="auto"/>
        <w:right w:val="none" w:sz="0" w:space="0" w:color="auto"/>
      </w:divBdr>
    </w:div>
    <w:div w:id="566112044">
      <w:bodyDiv w:val="1"/>
      <w:marLeft w:val="0"/>
      <w:marRight w:val="0"/>
      <w:marTop w:val="0"/>
      <w:marBottom w:val="0"/>
      <w:divBdr>
        <w:top w:val="none" w:sz="0" w:space="0" w:color="auto"/>
        <w:left w:val="none" w:sz="0" w:space="0" w:color="auto"/>
        <w:bottom w:val="none" w:sz="0" w:space="0" w:color="auto"/>
        <w:right w:val="none" w:sz="0" w:space="0" w:color="auto"/>
      </w:divBdr>
    </w:div>
    <w:div w:id="567569176">
      <w:bodyDiv w:val="1"/>
      <w:marLeft w:val="0"/>
      <w:marRight w:val="0"/>
      <w:marTop w:val="0"/>
      <w:marBottom w:val="0"/>
      <w:divBdr>
        <w:top w:val="none" w:sz="0" w:space="0" w:color="auto"/>
        <w:left w:val="none" w:sz="0" w:space="0" w:color="auto"/>
        <w:bottom w:val="none" w:sz="0" w:space="0" w:color="auto"/>
        <w:right w:val="none" w:sz="0" w:space="0" w:color="auto"/>
      </w:divBdr>
    </w:div>
    <w:div w:id="625745810">
      <w:bodyDiv w:val="1"/>
      <w:marLeft w:val="0"/>
      <w:marRight w:val="0"/>
      <w:marTop w:val="0"/>
      <w:marBottom w:val="0"/>
      <w:divBdr>
        <w:top w:val="none" w:sz="0" w:space="0" w:color="auto"/>
        <w:left w:val="none" w:sz="0" w:space="0" w:color="auto"/>
        <w:bottom w:val="none" w:sz="0" w:space="0" w:color="auto"/>
        <w:right w:val="none" w:sz="0" w:space="0" w:color="auto"/>
      </w:divBdr>
    </w:div>
    <w:div w:id="681199417">
      <w:bodyDiv w:val="1"/>
      <w:marLeft w:val="0"/>
      <w:marRight w:val="0"/>
      <w:marTop w:val="0"/>
      <w:marBottom w:val="0"/>
      <w:divBdr>
        <w:top w:val="none" w:sz="0" w:space="0" w:color="auto"/>
        <w:left w:val="none" w:sz="0" w:space="0" w:color="auto"/>
        <w:bottom w:val="none" w:sz="0" w:space="0" w:color="auto"/>
        <w:right w:val="none" w:sz="0" w:space="0" w:color="auto"/>
      </w:divBdr>
    </w:div>
    <w:div w:id="687760843">
      <w:bodyDiv w:val="1"/>
      <w:marLeft w:val="0"/>
      <w:marRight w:val="0"/>
      <w:marTop w:val="0"/>
      <w:marBottom w:val="0"/>
      <w:divBdr>
        <w:top w:val="none" w:sz="0" w:space="0" w:color="auto"/>
        <w:left w:val="none" w:sz="0" w:space="0" w:color="auto"/>
        <w:bottom w:val="none" w:sz="0" w:space="0" w:color="auto"/>
        <w:right w:val="none" w:sz="0" w:space="0" w:color="auto"/>
      </w:divBdr>
    </w:div>
    <w:div w:id="742993917">
      <w:bodyDiv w:val="1"/>
      <w:marLeft w:val="0"/>
      <w:marRight w:val="0"/>
      <w:marTop w:val="0"/>
      <w:marBottom w:val="0"/>
      <w:divBdr>
        <w:top w:val="none" w:sz="0" w:space="0" w:color="auto"/>
        <w:left w:val="none" w:sz="0" w:space="0" w:color="auto"/>
        <w:bottom w:val="none" w:sz="0" w:space="0" w:color="auto"/>
        <w:right w:val="none" w:sz="0" w:space="0" w:color="auto"/>
      </w:divBdr>
    </w:div>
    <w:div w:id="767770417">
      <w:bodyDiv w:val="1"/>
      <w:marLeft w:val="0"/>
      <w:marRight w:val="0"/>
      <w:marTop w:val="0"/>
      <w:marBottom w:val="0"/>
      <w:divBdr>
        <w:top w:val="none" w:sz="0" w:space="0" w:color="auto"/>
        <w:left w:val="none" w:sz="0" w:space="0" w:color="auto"/>
        <w:bottom w:val="none" w:sz="0" w:space="0" w:color="auto"/>
        <w:right w:val="none" w:sz="0" w:space="0" w:color="auto"/>
      </w:divBdr>
    </w:div>
    <w:div w:id="778378065">
      <w:bodyDiv w:val="1"/>
      <w:marLeft w:val="0"/>
      <w:marRight w:val="0"/>
      <w:marTop w:val="0"/>
      <w:marBottom w:val="0"/>
      <w:divBdr>
        <w:top w:val="none" w:sz="0" w:space="0" w:color="auto"/>
        <w:left w:val="none" w:sz="0" w:space="0" w:color="auto"/>
        <w:bottom w:val="none" w:sz="0" w:space="0" w:color="auto"/>
        <w:right w:val="none" w:sz="0" w:space="0" w:color="auto"/>
      </w:divBdr>
    </w:div>
    <w:div w:id="819929468">
      <w:bodyDiv w:val="1"/>
      <w:marLeft w:val="0"/>
      <w:marRight w:val="0"/>
      <w:marTop w:val="0"/>
      <w:marBottom w:val="0"/>
      <w:divBdr>
        <w:top w:val="none" w:sz="0" w:space="0" w:color="auto"/>
        <w:left w:val="none" w:sz="0" w:space="0" w:color="auto"/>
        <w:bottom w:val="none" w:sz="0" w:space="0" w:color="auto"/>
        <w:right w:val="none" w:sz="0" w:space="0" w:color="auto"/>
      </w:divBdr>
    </w:div>
    <w:div w:id="847672847">
      <w:bodyDiv w:val="1"/>
      <w:marLeft w:val="0"/>
      <w:marRight w:val="0"/>
      <w:marTop w:val="0"/>
      <w:marBottom w:val="0"/>
      <w:divBdr>
        <w:top w:val="none" w:sz="0" w:space="0" w:color="auto"/>
        <w:left w:val="none" w:sz="0" w:space="0" w:color="auto"/>
        <w:bottom w:val="none" w:sz="0" w:space="0" w:color="auto"/>
        <w:right w:val="none" w:sz="0" w:space="0" w:color="auto"/>
      </w:divBdr>
    </w:div>
    <w:div w:id="947734033">
      <w:bodyDiv w:val="1"/>
      <w:marLeft w:val="0"/>
      <w:marRight w:val="0"/>
      <w:marTop w:val="0"/>
      <w:marBottom w:val="0"/>
      <w:divBdr>
        <w:top w:val="none" w:sz="0" w:space="0" w:color="auto"/>
        <w:left w:val="none" w:sz="0" w:space="0" w:color="auto"/>
        <w:bottom w:val="none" w:sz="0" w:space="0" w:color="auto"/>
        <w:right w:val="none" w:sz="0" w:space="0" w:color="auto"/>
      </w:divBdr>
    </w:div>
    <w:div w:id="1007630494">
      <w:bodyDiv w:val="1"/>
      <w:marLeft w:val="0"/>
      <w:marRight w:val="0"/>
      <w:marTop w:val="0"/>
      <w:marBottom w:val="0"/>
      <w:divBdr>
        <w:top w:val="none" w:sz="0" w:space="0" w:color="auto"/>
        <w:left w:val="none" w:sz="0" w:space="0" w:color="auto"/>
        <w:bottom w:val="none" w:sz="0" w:space="0" w:color="auto"/>
        <w:right w:val="none" w:sz="0" w:space="0" w:color="auto"/>
      </w:divBdr>
    </w:div>
    <w:div w:id="1076246014">
      <w:bodyDiv w:val="1"/>
      <w:marLeft w:val="0"/>
      <w:marRight w:val="0"/>
      <w:marTop w:val="0"/>
      <w:marBottom w:val="0"/>
      <w:divBdr>
        <w:top w:val="none" w:sz="0" w:space="0" w:color="auto"/>
        <w:left w:val="none" w:sz="0" w:space="0" w:color="auto"/>
        <w:bottom w:val="none" w:sz="0" w:space="0" w:color="auto"/>
        <w:right w:val="none" w:sz="0" w:space="0" w:color="auto"/>
      </w:divBdr>
    </w:div>
    <w:div w:id="1105928797">
      <w:bodyDiv w:val="1"/>
      <w:marLeft w:val="0"/>
      <w:marRight w:val="0"/>
      <w:marTop w:val="0"/>
      <w:marBottom w:val="0"/>
      <w:divBdr>
        <w:top w:val="none" w:sz="0" w:space="0" w:color="auto"/>
        <w:left w:val="none" w:sz="0" w:space="0" w:color="auto"/>
        <w:bottom w:val="none" w:sz="0" w:space="0" w:color="auto"/>
        <w:right w:val="none" w:sz="0" w:space="0" w:color="auto"/>
      </w:divBdr>
    </w:div>
    <w:div w:id="1157263355">
      <w:bodyDiv w:val="1"/>
      <w:marLeft w:val="0"/>
      <w:marRight w:val="0"/>
      <w:marTop w:val="0"/>
      <w:marBottom w:val="0"/>
      <w:divBdr>
        <w:top w:val="none" w:sz="0" w:space="0" w:color="auto"/>
        <w:left w:val="none" w:sz="0" w:space="0" w:color="auto"/>
        <w:bottom w:val="none" w:sz="0" w:space="0" w:color="auto"/>
        <w:right w:val="none" w:sz="0" w:space="0" w:color="auto"/>
      </w:divBdr>
    </w:div>
    <w:div w:id="1171487940">
      <w:bodyDiv w:val="1"/>
      <w:marLeft w:val="0"/>
      <w:marRight w:val="0"/>
      <w:marTop w:val="0"/>
      <w:marBottom w:val="0"/>
      <w:divBdr>
        <w:top w:val="none" w:sz="0" w:space="0" w:color="auto"/>
        <w:left w:val="none" w:sz="0" w:space="0" w:color="auto"/>
        <w:bottom w:val="none" w:sz="0" w:space="0" w:color="auto"/>
        <w:right w:val="none" w:sz="0" w:space="0" w:color="auto"/>
      </w:divBdr>
    </w:div>
    <w:div w:id="1280258162">
      <w:bodyDiv w:val="1"/>
      <w:marLeft w:val="0"/>
      <w:marRight w:val="0"/>
      <w:marTop w:val="0"/>
      <w:marBottom w:val="0"/>
      <w:divBdr>
        <w:top w:val="none" w:sz="0" w:space="0" w:color="auto"/>
        <w:left w:val="none" w:sz="0" w:space="0" w:color="auto"/>
        <w:bottom w:val="none" w:sz="0" w:space="0" w:color="auto"/>
        <w:right w:val="none" w:sz="0" w:space="0" w:color="auto"/>
      </w:divBdr>
    </w:div>
    <w:div w:id="1366759585">
      <w:bodyDiv w:val="1"/>
      <w:marLeft w:val="0"/>
      <w:marRight w:val="0"/>
      <w:marTop w:val="0"/>
      <w:marBottom w:val="0"/>
      <w:divBdr>
        <w:top w:val="none" w:sz="0" w:space="0" w:color="auto"/>
        <w:left w:val="none" w:sz="0" w:space="0" w:color="auto"/>
        <w:bottom w:val="none" w:sz="0" w:space="0" w:color="auto"/>
        <w:right w:val="none" w:sz="0" w:space="0" w:color="auto"/>
      </w:divBdr>
    </w:div>
    <w:div w:id="1367632290">
      <w:bodyDiv w:val="1"/>
      <w:marLeft w:val="0"/>
      <w:marRight w:val="0"/>
      <w:marTop w:val="0"/>
      <w:marBottom w:val="0"/>
      <w:divBdr>
        <w:top w:val="none" w:sz="0" w:space="0" w:color="auto"/>
        <w:left w:val="none" w:sz="0" w:space="0" w:color="auto"/>
        <w:bottom w:val="none" w:sz="0" w:space="0" w:color="auto"/>
        <w:right w:val="none" w:sz="0" w:space="0" w:color="auto"/>
      </w:divBdr>
    </w:div>
    <w:div w:id="1375235476">
      <w:bodyDiv w:val="1"/>
      <w:marLeft w:val="0"/>
      <w:marRight w:val="0"/>
      <w:marTop w:val="0"/>
      <w:marBottom w:val="0"/>
      <w:divBdr>
        <w:top w:val="none" w:sz="0" w:space="0" w:color="auto"/>
        <w:left w:val="none" w:sz="0" w:space="0" w:color="auto"/>
        <w:bottom w:val="none" w:sz="0" w:space="0" w:color="auto"/>
        <w:right w:val="none" w:sz="0" w:space="0" w:color="auto"/>
      </w:divBdr>
    </w:div>
    <w:div w:id="1407149205">
      <w:bodyDiv w:val="1"/>
      <w:marLeft w:val="0"/>
      <w:marRight w:val="0"/>
      <w:marTop w:val="0"/>
      <w:marBottom w:val="0"/>
      <w:divBdr>
        <w:top w:val="none" w:sz="0" w:space="0" w:color="auto"/>
        <w:left w:val="none" w:sz="0" w:space="0" w:color="auto"/>
        <w:bottom w:val="none" w:sz="0" w:space="0" w:color="auto"/>
        <w:right w:val="none" w:sz="0" w:space="0" w:color="auto"/>
      </w:divBdr>
    </w:div>
    <w:div w:id="1469123381">
      <w:bodyDiv w:val="1"/>
      <w:marLeft w:val="0"/>
      <w:marRight w:val="0"/>
      <w:marTop w:val="0"/>
      <w:marBottom w:val="0"/>
      <w:divBdr>
        <w:top w:val="none" w:sz="0" w:space="0" w:color="auto"/>
        <w:left w:val="none" w:sz="0" w:space="0" w:color="auto"/>
        <w:bottom w:val="none" w:sz="0" w:space="0" w:color="auto"/>
        <w:right w:val="none" w:sz="0" w:space="0" w:color="auto"/>
      </w:divBdr>
    </w:div>
    <w:div w:id="1474642810">
      <w:bodyDiv w:val="1"/>
      <w:marLeft w:val="0"/>
      <w:marRight w:val="0"/>
      <w:marTop w:val="0"/>
      <w:marBottom w:val="0"/>
      <w:divBdr>
        <w:top w:val="none" w:sz="0" w:space="0" w:color="auto"/>
        <w:left w:val="none" w:sz="0" w:space="0" w:color="auto"/>
        <w:bottom w:val="none" w:sz="0" w:space="0" w:color="auto"/>
        <w:right w:val="none" w:sz="0" w:space="0" w:color="auto"/>
      </w:divBdr>
    </w:div>
    <w:div w:id="1527018999">
      <w:bodyDiv w:val="1"/>
      <w:marLeft w:val="0"/>
      <w:marRight w:val="0"/>
      <w:marTop w:val="0"/>
      <w:marBottom w:val="0"/>
      <w:divBdr>
        <w:top w:val="none" w:sz="0" w:space="0" w:color="auto"/>
        <w:left w:val="none" w:sz="0" w:space="0" w:color="auto"/>
        <w:bottom w:val="none" w:sz="0" w:space="0" w:color="auto"/>
        <w:right w:val="none" w:sz="0" w:space="0" w:color="auto"/>
      </w:divBdr>
    </w:div>
    <w:div w:id="1589657778">
      <w:bodyDiv w:val="1"/>
      <w:marLeft w:val="0"/>
      <w:marRight w:val="0"/>
      <w:marTop w:val="0"/>
      <w:marBottom w:val="0"/>
      <w:divBdr>
        <w:top w:val="none" w:sz="0" w:space="0" w:color="auto"/>
        <w:left w:val="none" w:sz="0" w:space="0" w:color="auto"/>
        <w:bottom w:val="none" w:sz="0" w:space="0" w:color="auto"/>
        <w:right w:val="none" w:sz="0" w:space="0" w:color="auto"/>
      </w:divBdr>
    </w:div>
    <w:div w:id="1593078303">
      <w:bodyDiv w:val="1"/>
      <w:marLeft w:val="0"/>
      <w:marRight w:val="0"/>
      <w:marTop w:val="0"/>
      <w:marBottom w:val="0"/>
      <w:divBdr>
        <w:top w:val="none" w:sz="0" w:space="0" w:color="auto"/>
        <w:left w:val="none" w:sz="0" w:space="0" w:color="auto"/>
        <w:bottom w:val="none" w:sz="0" w:space="0" w:color="auto"/>
        <w:right w:val="none" w:sz="0" w:space="0" w:color="auto"/>
      </w:divBdr>
    </w:div>
    <w:div w:id="1604990278">
      <w:bodyDiv w:val="1"/>
      <w:marLeft w:val="0"/>
      <w:marRight w:val="0"/>
      <w:marTop w:val="0"/>
      <w:marBottom w:val="0"/>
      <w:divBdr>
        <w:top w:val="none" w:sz="0" w:space="0" w:color="auto"/>
        <w:left w:val="none" w:sz="0" w:space="0" w:color="auto"/>
        <w:bottom w:val="none" w:sz="0" w:space="0" w:color="auto"/>
        <w:right w:val="none" w:sz="0" w:space="0" w:color="auto"/>
      </w:divBdr>
    </w:div>
    <w:div w:id="1697660239">
      <w:bodyDiv w:val="1"/>
      <w:marLeft w:val="0"/>
      <w:marRight w:val="0"/>
      <w:marTop w:val="0"/>
      <w:marBottom w:val="0"/>
      <w:divBdr>
        <w:top w:val="none" w:sz="0" w:space="0" w:color="auto"/>
        <w:left w:val="none" w:sz="0" w:space="0" w:color="auto"/>
        <w:bottom w:val="none" w:sz="0" w:space="0" w:color="auto"/>
        <w:right w:val="none" w:sz="0" w:space="0" w:color="auto"/>
      </w:divBdr>
    </w:div>
    <w:div w:id="1706178177">
      <w:bodyDiv w:val="1"/>
      <w:marLeft w:val="0"/>
      <w:marRight w:val="0"/>
      <w:marTop w:val="0"/>
      <w:marBottom w:val="0"/>
      <w:divBdr>
        <w:top w:val="none" w:sz="0" w:space="0" w:color="auto"/>
        <w:left w:val="none" w:sz="0" w:space="0" w:color="auto"/>
        <w:bottom w:val="none" w:sz="0" w:space="0" w:color="auto"/>
        <w:right w:val="none" w:sz="0" w:space="0" w:color="auto"/>
      </w:divBdr>
    </w:div>
    <w:div w:id="1712605671">
      <w:bodyDiv w:val="1"/>
      <w:marLeft w:val="0"/>
      <w:marRight w:val="0"/>
      <w:marTop w:val="0"/>
      <w:marBottom w:val="0"/>
      <w:divBdr>
        <w:top w:val="none" w:sz="0" w:space="0" w:color="auto"/>
        <w:left w:val="none" w:sz="0" w:space="0" w:color="auto"/>
        <w:bottom w:val="none" w:sz="0" w:space="0" w:color="auto"/>
        <w:right w:val="none" w:sz="0" w:space="0" w:color="auto"/>
      </w:divBdr>
    </w:div>
    <w:div w:id="1724138927">
      <w:bodyDiv w:val="1"/>
      <w:marLeft w:val="0"/>
      <w:marRight w:val="0"/>
      <w:marTop w:val="0"/>
      <w:marBottom w:val="0"/>
      <w:divBdr>
        <w:top w:val="none" w:sz="0" w:space="0" w:color="auto"/>
        <w:left w:val="none" w:sz="0" w:space="0" w:color="auto"/>
        <w:bottom w:val="none" w:sz="0" w:space="0" w:color="auto"/>
        <w:right w:val="none" w:sz="0" w:space="0" w:color="auto"/>
      </w:divBdr>
    </w:div>
    <w:div w:id="1743482147">
      <w:bodyDiv w:val="1"/>
      <w:marLeft w:val="0"/>
      <w:marRight w:val="0"/>
      <w:marTop w:val="0"/>
      <w:marBottom w:val="0"/>
      <w:divBdr>
        <w:top w:val="none" w:sz="0" w:space="0" w:color="auto"/>
        <w:left w:val="none" w:sz="0" w:space="0" w:color="auto"/>
        <w:bottom w:val="none" w:sz="0" w:space="0" w:color="auto"/>
        <w:right w:val="none" w:sz="0" w:space="0" w:color="auto"/>
      </w:divBdr>
    </w:div>
    <w:div w:id="1746762066">
      <w:bodyDiv w:val="1"/>
      <w:marLeft w:val="0"/>
      <w:marRight w:val="0"/>
      <w:marTop w:val="0"/>
      <w:marBottom w:val="0"/>
      <w:divBdr>
        <w:top w:val="none" w:sz="0" w:space="0" w:color="auto"/>
        <w:left w:val="none" w:sz="0" w:space="0" w:color="auto"/>
        <w:bottom w:val="none" w:sz="0" w:space="0" w:color="auto"/>
        <w:right w:val="none" w:sz="0" w:space="0" w:color="auto"/>
      </w:divBdr>
    </w:div>
    <w:div w:id="1848015608">
      <w:bodyDiv w:val="1"/>
      <w:marLeft w:val="0"/>
      <w:marRight w:val="0"/>
      <w:marTop w:val="0"/>
      <w:marBottom w:val="0"/>
      <w:divBdr>
        <w:top w:val="none" w:sz="0" w:space="0" w:color="auto"/>
        <w:left w:val="none" w:sz="0" w:space="0" w:color="auto"/>
        <w:bottom w:val="none" w:sz="0" w:space="0" w:color="auto"/>
        <w:right w:val="none" w:sz="0" w:space="0" w:color="auto"/>
      </w:divBdr>
    </w:div>
    <w:div w:id="1878542815">
      <w:bodyDiv w:val="1"/>
      <w:marLeft w:val="0"/>
      <w:marRight w:val="0"/>
      <w:marTop w:val="0"/>
      <w:marBottom w:val="0"/>
      <w:divBdr>
        <w:top w:val="none" w:sz="0" w:space="0" w:color="auto"/>
        <w:left w:val="none" w:sz="0" w:space="0" w:color="auto"/>
        <w:bottom w:val="none" w:sz="0" w:space="0" w:color="auto"/>
        <w:right w:val="none" w:sz="0" w:space="0" w:color="auto"/>
      </w:divBdr>
    </w:div>
    <w:div w:id="1971089199">
      <w:bodyDiv w:val="1"/>
      <w:marLeft w:val="0"/>
      <w:marRight w:val="0"/>
      <w:marTop w:val="0"/>
      <w:marBottom w:val="0"/>
      <w:divBdr>
        <w:top w:val="none" w:sz="0" w:space="0" w:color="auto"/>
        <w:left w:val="none" w:sz="0" w:space="0" w:color="auto"/>
        <w:bottom w:val="none" w:sz="0" w:space="0" w:color="auto"/>
        <w:right w:val="none" w:sz="0" w:space="0" w:color="auto"/>
      </w:divBdr>
    </w:div>
    <w:div w:id="2000691270">
      <w:bodyDiv w:val="1"/>
      <w:marLeft w:val="0"/>
      <w:marRight w:val="0"/>
      <w:marTop w:val="0"/>
      <w:marBottom w:val="0"/>
      <w:divBdr>
        <w:top w:val="none" w:sz="0" w:space="0" w:color="auto"/>
        <w:left w:val="none" w:sz="0" w:space="0" w:color="auto"/>
        <w:bottom w:val="none" w:sz="0" w:space="0" w:color="auto"/>
        <w:right w:val="none" w:sz="0" w:space="0" w:color="auto"/>
      </w:divBdr>
    </w:div>
    <w:div w:id="2013558783">
      <w:bodyDiv w:val="1"/>
      <w:marLeft w:val="0"/>
      <w:marRight w:val="0"/>
      <w:marTop w:val="0"/>
      <w:marBottom w:val="0"/>
      <w:divBdr>
        <w:top w:val="none" w:sz="0" w:space="0" w:color="auto"/>
        <w:left w:val="none" w:sz="0" w:space="0" w:color="auto"/>
        <w:bottom w:val="none" w:sz="0" w:space="0" w:color="auto"/>
        <w:right w:val="none" w:sz="0" w:space="0" w:color="auto"/>
      </w:divBdr>
    </w:div>
    <w:div w:id="2047021455">
      <w:bodyDiv w:val="1"/>
      <w:marLeft w:val="0"/>
      <w:marRight w:val="0"/>
      <w:marTop w:val="0"/>
      <w:marBottom w:val="0"/>
      <w:divBdr>
        <w:top w:val="none" w:sz="0" w:space="0" w:color="auto"/>
        <w:left w:val="none" w:sz="0" w:space="0" w:color="auto"/>
        <w:bottom w:val="none" w:sz="0" w:space="0" w:color="auto"/>
        <w:right w:val="none" w:sz="0" w:space="0" w:color="auto"/>
      </w:divBdr>
    </w:div>
    <w:div w:id="20952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D995CADAD1C458FDC438FFAB07C42" ma:contentTypeVersion="10" ma:contentTypeDescription="Create a new document." ma:contentTypeScope="" ma:versionID="ae313a2c57df895be3410da05970e9b7">
  <xsd:schema xmlns:xsd="http://www.w3.org/2001/XMLSchema" xmlns:xs="http://www.w3.org/2001/XMLSchema" xmlns:p="http://schemas.microsoft.com/office/2006/metadata/properties" xmlns:ns3="919a1c71-5ea5-4883-9215-b4fd8973c6ff" xmlns:ns4="1411948e-0584-4495-bd60-51b7a3afaee4" targetNamespace="http://schemas.microsoft.com/office/2006/metadata/properties" ma:root="true" ma:fieldsID="e3f4a8bf5221510e89846c7cd556964d" ns3:_="" ns4:_="">
    <xsd:import namespace="919a1c71-5ea5-4883-9215-b4fd8973c6ff"/>
    <xsd:import namespace="1411948e-0584-4495-bd60-51b7a3afae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a1c71-5ea5-4883-9215-b4fd8973c6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1948e-0584-4495-bd60-51b7a3afaee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C6918-31F0-4622-890F-E1E3854D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a1c71-5ea5-4883-9215-b4fd8973c6ff"/>
    <ds:schemaRef ds:uri="1411948e-0584-4495-bd60-51b7a3afa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2B2BD-816A-4F16-9E5C-852609F96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1AC24-D8DF-4893-B6DA-9A48C9C53C52}">
  <ds:schemaRefs>
    <ds:schemaRef ds:uri="http://schemas.microsoft.com/sharepoint/v3/contenttype/forms"/>
  </ds:schemaRefs>
</ds:datastoreItem>
</file>

<file path=customXml/itemProps4.xml><?xml version="1.0" encoding="utf-8"?>
<ds:datastoreItem xmlns:ds="http://schemas.openxmlformats.org/officeDocument/2006/customXml" ds:itemID="{998FBFC2-F4F8-4C4D-970E-03592693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10337</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Newcastle University</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glinianaia</dc:creator>
  <cp:lastModifiedBy>Loane, Maria</cp:lastModifiedBy>
  <cp:revision>2</cp:revision>
  <cp:lastPrinted>2019-03-07T16:32:00Z</cp:lastPrinted>
  <dcterms:created xsi:type="dcterms:W3CDTF">2019-10-31T15:28:00Z</dcterms:created>
  <dcterms:modified xsi:type="dcterms:W3CDTF">2019-10-31T15:28:00Z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http://www.zotero.org/styles/american-journal-of-epidemiology</vt:lpwstr>
  </property>
  <property fmtid="{D5CDD505-2E9C-101B-9397-08002B2CF9AE}" pid="3" name="Mendeley Recent Style Name 0_1">
    <vt:lpwstr>American Journal of Epidemiology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http://csl.mendeley.com/styles/3645571/bmj-2</vt:lpwstr>
  </property>
  <property fmtid="{D5CDD505-2E9C-101B-9397-08002B2CF9AE}" pid="9" name="Mendeley Recent Style Name 3_1">
    <vt:lpwstr>BMJ - Joanne Given</vt:lpwstr>
  </property>
  <property fmtid="{D5CDD505-2E9C-101B-9397-08002B2CF9AE}" pid="10" name="Mendeley Recent Style Id 4_1">
    <vt:lpwstr>http://www.zotero.org/styles/harvard-bournemouth-university</vt:lpwstr>
  </property>
  <property fmtid="{D5CDD505-2E9C-101B-9397-08002B2CF9AE}" pid="11" name="Mendeley Recent Style Name 4_1">
    <vt:lpwstr>Bournemouth University - Harvard</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http://www.zotero.org/styles/paediatric-and-perinatal-epidemiology</vt:lpwstr>
  </property>
  <property fmtid="{D5CDD505-2E9C-101B-9397-08002B2CF9AE}" pid="15" name="Mendeley Recent Style Name 6_1">
    <vt:lpwstr>Paediatric and Perinatal Epidemiology</vt:lpwstr>
  </property>
  <property fmtid="{D5CDD505-2E9C-101B-9397-08002B2CF9AE}" pid="16" name="Mendeley Recent Style Id 7_1">
    <vt:lpwstr>http://www.zotero.org/styles/sage-harvard</vt:lpwstr>
  </property>
  <property fmtid="{D5CDD505-2E9C-101B-9397-08002B2CF9AE}" pid="17" name="Mendeley Recent Style Name 7_1">
    <vt:lpwstr>SAGE Harvard</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http://csl.mendeley.com/styles/3645571/vancouver-superscript-2</vt:lpwstr>
  </property>
  <property fmtid="{D5CDD505-2E9C-101B-9397-08002B2CF9AE}" pid="21" name="Mendeley Recent Style Name 9_1">
    <vt:lpwstr>Vancouver (superscript) - Joanne Given</vt:lpwstr>
  </property>
  <property fmtid="{D5CDD505-2E9C-101B-9397-08002B2CF9AE}" pid="22" name="Mendeley Document_1">
    <vt:lpwstr>True</vt:lpwstr>
  </property>
  <property fmtid="{D5CDD505-2E9C-101B-9397-08002B2CF9AE}" pid="23" name="Mendeley Unique User Id_1">
    <vt:lpwstr>d92a9801-c95a-34a3-bf63-cd71c22b3e7e</vt:lpwstr>
  </property>
  <property fmtid="{D5CDD505-2E9C-101B-9397-08002B2CF9AE}" pid="24" name="Mendeley Citation Style_1">
    <vt:lpwstr>http://www.zotero.org/styles/harvard-bournemouth-university</vt:lpwstr>
  </property>
  <property fmtid="{D5CDD505-2E9C-101B-9397-08002B2CF9AE}" pid="25" name="ContentTypeId">
    <vt:lpwstr>0x010100BC4D995CADAD1C458FDC438FFAB07C42</vt:lpwstr>
  </property>
</Properties>
</file>